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602AB" w14:textId="77777777" w:rsidR="00A84959" w:rsidRDefault="00000000">
      <w:pPr>
        <w:pStyle w:val="Heading2"/>
      </w:pPr>
      <w:r>
        <w:rPr>
          <w:w w:val="85"/>
        </w:rPr>
        <w:t>Legal</w:t>
      </w:r>
      <w:r>
        <w:rPr>
          <w:spacing w:val="-7"/>
          <w:w w:val="85"/>
        </w:rPr>
        <w:t xml:space="preserve"> </w:t>
      </w:r>
      <w:r>
        <w:rPr>
          <w:w w:val="85"/>
        </w:rPr>
        <w:t>Reasoning</w:t>
      </w:r>
      <w:r>
        <w:rPr>
          <w:spacing w:val="-7"/>
          <w:w w:val="85"/>
        </w:rPr>
        <w:t xml:space="preserve"> </w:t>
      </w:r>
      <w:r>
        <w:rPr>
          <w:w w:val="85"/>
        </w:rPr>
        <w:t>and</w:t>
      </w:r>
      <w:r>
        <w:rPr>
          <w:spacing w:val="-6"/>
          <w:w w:val="85"/>
        </w:rPr>
        <w:t xml:space="preserve"> </w:t>
      </w:r>
      <w:r>
        <w:rPr>
          <w:w w:val="85"/>
        </w:rPr>
        <w:t>Legal</w:t>
      </w:r>
      <w:r>
        <w:rPr>
          <w:spacing w:val="-7"/>
          <w:w w:val="85"/>
        </w:rPr>
        <w:t xml:space="preserve"> </w:t>
      </w:r>
      <w:r>
        <w:rPr>
          <w:spacing w:val="-2"/>
          <w:w w:val="85"/>
        </w:rPr>
        <w:t>Writing</w:t>
      </w:r>
    </w:p>
    <w:p w14:paraId="108123B4" w14:textId="77777777" w:rsidR="00A84959" w:rsidRDefault="00000000">
      <w:pPr>
        <w:pStyle w:val="BodyText"/>
        <w:spacing w:before="45"/>
        <w:ind w:right="178"/>
        <w:jc w:val="right"/>
        <w:rPr>
          <w:rFonts w:ascii="Arial"/>
        </w:rPr>
      </w:pPr>
      <w:r>
        <w:rPr>
          <w:rFonts w:ascii="Arial"/>
          <w:spacing w:val="-6"/>
        </w:rPr>
        <w:t>Neumann,</w:t>
      </w:r>
      <w:r>
        <w:rPr>
          <w:rFonts w:ascii="Arial"/>
          <w:spacing w:val="-13"/>
        </w:rPr>
        <w:t xml:space="preserve"> </w:t>
      </w:r>
      <w:r>
        <w:rPr>
          <w:rFonts w:ascii="Arial"/>
          <w:spacing w:val="-6"/>
        </w:rPr>
        <w:t>Margolis</w:t>
      </w:r>
      <w:r>
        <w:rPr>
          <w:rFonts w:ascii="Arial"/>
          <w:spacing w:val="-12"/>
        </w:rPr>
        <w:t xml:space="preserve"> </w:t>
      </w:r>
      <w:r>
        <w:rPr>
          <w:rFonts w:ascii="Arial"/>
          <w:spacing w:val="-6"/>
        </w:rPr>
        <w:t>&amp;</w:t>
      </w:r>
      <w:r>
        <w:rPr>
          <w:rFonts w:ascii="Arial"/>
          <w:spacing w:val="-12"/>
        </w:rPr>
        <w:t xml:space="preserve"> </w:t>
      </w:r>
      <w:proofErr w:type="spellStart"/>
      <w:r>
        <w:rPr>
          <w:rFonts w:ascii="Arial"/>
          <w:spacing w:val="-6"/>
        </w:rPr>
        <w:t>Stanchi</w:t>
      </w:r>
      <w:proofErr w:type="spellEnd"/>
    </w:p>
    <w:p w14:paraId="4543721A" w14:textId="77777777" w:rsidR="00A84959" w:rsidRDefault="00000000">
      <w:pPr>
        <w:spacing w:before="39"/>
        <w:ind w:right="177"/>
        <w:jc w:val="right"/>
        <w:rPr>
          <w:rFonts w:ascii="Arial" w:hAnsi="Arial"/>
          <w:sz w:val="20"/>
        </w:rPr>
      </w:pPr>
      <w:r>
        <w:rPr>
          <w:rFonts w:ascii="Arial" w:hAnsi="Arial"/>
          <w:spacing w:val="-6"/>
          <w:sz w:val="20"/>
        </w:rPr>
        <w:t>10th</w:t>
      </w:r>
      <w:r>
        <w:rPr>
          <w:rFonts w:ascii="Arial" w:hAnsi="Arial"/>
          <w:spacing w:val="-9"/>
          <w:sz w:val="20"/>
        </w:rPr>
        <w:t xml:space="preserve"> </w:t>
      </w:r>
      <w:r>
        <w:rPr>
          <w:rFonts w:ascii="Arial" w:hAnsi="Arial"/>
          <w:spacing w:val="-6"/>
          <w:sz w:val="20"/>
        </w:rPr>
        <w:t>edition</w:t>
      </w:r>
      <w:r>
        <w:rPr>
          <w:rFonts w:ascii="Arial" w:hAnsi="Arial"/>
          <w:spacing w:val="-8"/>
          <w:sz w:val="20"/>
        </w:rPr>
        <w:t xml:space="preserve"> </w:t>
      </w:r>
      <w:r>
        <w:rPr>
          <w:rFonts w:ascii="Arial" w:hAnsi="Arial"/>
          <w:spacing w:val="-6"/>
          <w:sz w:val="20"/>
        </w:rPr>
        <w:t>©</w:t>
      </w:r>
      <w:r>
        <w:rPr>
          <w:rFonts w:ascii="Arial" w:hAnsi="Arial"/>
          <w:spacing w:val="-8"/>
          <w:sz w:val="20"/>
        </w:rPr>
        <w:t xml:space="preserve"> </w:t>
      </w:r>
      <w:r>
        <w:rPr>
          <w:rFonts w:ascii="Arial" w:hAnsi="Arial"/>
          <w:spacing w:val="-6"/>
          <w:sz w:val="20"/>
        </w:rPr>
        <w:t>2026</w:t>
      </w:r>
    </w:p>
    <w:p w14:paraId="477D34C0" w14:textId="77777777" w:rsidR="00A84959" w:rsidRDefault="00A84959">
      <w:pPr>
        <w:pStyle w:val="BodyText"/>
        <w:rPr>
          <w:rFonts w:ascii="Arial"/>
          <w:sz w:val="20"/>
        </w:rPr>
      </w:pPr>
    </w:p>
    <w:p w14:paraId="295D7368" w14:textId="77777777" w:rsidR="00A84959" w:rsidRDefault="00A84959">
      <w:pPr>
        <w:pStyle w:val="BodyText"/>
        <w:rPr>
          <w:rFonts w:ascii="Arial"/>
          <w:sz w:val="20"/>
        </w:rPr>
      </w:pPr>
    </w:p>
    <w:p w14:paraId="01212577" w14:textId="77777777" w:rsidR="00A84959" w:rsidRDefault="00A84959">
      <w:pPr>
        <w:pStyle w:val="BodyText"/>
        <w:rPr>
          <w:rFonts w:ascii="Arial"/>
          <w:sz w:val="20"/>
        </w:rPr>
      </w:pPr>
    </w:p>
    <w:p w14:paraId="6FA7010C" w14:textId="77777777" w:rsidR="00A84959" w:rsidRDefault="00A84959">
      <w:pPr>
        <w:pStyle w:val="BodyText"/>
        <w:rPr>
          <w:rFonts w:ascii="Arial"/>
          <w:sz w:val="20"/>
        </w:rPr>
      </w:pPr>
    </w:p>
    <w:p w14:paraId="74E019C0" w14:textId="77777777" w:rsidR="00A84959" w:rsidRDefault="00A84959">
      <w:pPr>
        <w:pStyle w:val="BodyText"/>
        <w:spacing w:before="13"/>
        <w:rPr>
          <w:rFonts w:ascii="Arial"/>
          <w:sz w:val="20"/>
        </w:rPr>
      </w:pPr>
    </w:p>
    <w:p w14:paraId="5448D1CF" w14:textId="77777777" w:rsidR="00A84959" w:rsidRDefault="00000000">
      <w:pPr>
        <w:pStyle w:val="Heading1"/>
      </w:pPr>
      <w:r>
        <w:rPr>
          <w:color w:val="0000FF"/>
          <w:spacing w:val="-8"/>
        </w:rPr>
        <w:t>Basic</w:t>
      </w:r>
      <w:r>
        <w:rPr>
          <w:color w:val="0000FF"/>
          <w:spacing w:val="-11"/>
        </w:rPr>
        <w:t xml:space="preserve"> </w:t>
      </w:r>
      <w:r>
        <w:rPr>
          <w:color w:val="0000FF"/>
          <w:spacing w:val="-8"/>
        </w:rPr>
        <w:t>Legal</w:t>
      </w:r>
      <w:r>
        <w:rPr>
          <w:color w:val="0000FF"/>
          <w:spacing w:val="-12"/>
        </w:rPr>
        <w:t xml:space="preserve"> </w:t>
      </w:r>
      <w:r>
        <w:rPr>
          <w:color w:val="0000FF"/>
          <w:spacing w:val="-8"/>
        </w:rPr>
        <w:t>Usage</w:t>
      </w:r>
    </w:p>
    <w:p w14:paraId="08A5E42B" w14:textId="77777777" w:rsidR="00A84959" w:rsidRDefault="00A84959">
      <w:pPr>
        <w:pStyle w:val="BodyText"/>
        <w:spacing w:before="408"/>
        <w:rPr>
          <w:b/>
          <w:sz w:val="40"/>
        </w:rPr>
      </w:pPr>
    </w:p>
    <w:p w14:paraId="5F2F03A9" w14:textId="77777777" w:rsidR="00A84959" w:rsidRDefault="00000000">
      <w:pPr>
        <w:pStyle w:val="BodyText"/>
        <w:spacing w:line="278" w:lineRule="auto"/>
        <w:ind w:left="180" w:right="615" w:firstLine="419"/>
        <w:jc w:val="both"/>
        <w:rPr>
          <w:rFonts w:ascii="Arial" w:hAnsi="Arial"/>
          <w:i/>
        </w:rPr>
      </w:pPr>
      <w:r>
        <w:rPr>
          <w:rFonts w:ascii="Arial" w:hAnsi="Arial"/>
          <w:b/>
          <w:i/>
          <w:spacing w:val="-2"/>
        </w:rPr>
        <w:t>AFFIRM:</w:t>
      </w:r>
      <w:r>
        <w:rPr>
          <w:rFonts w:ascii="Arial" w:hAnsi="Arial"/>
          <w:b/>
          <w:i/>
          <w:spacing w:val="-14"/>
        </w:rPr>
        <w:t xml:space="preserve"> </w:t>
      </w:r>
      <w:r>
        <w:rPr>
          <w:spacing w:val="-2"/>
        </w:rPr>
        <w:t>Precedent</w:t>
      </w:r>
      <w:r>
        <w:rPr>
          <w:spacing w:val="-12"/>
        </w:rPr>
        <w:t xml:space="preserve"> </w:t>
      </w:r>
      <w:r>
        <w:rPr>
          <w:spacing w:val="-2"/>
        </w:rPr>
        <w:t>can</w:t>
      </w:r>
      <w:r>
        <w:rPr>
          <w:spacing w:val="-11"/>
        </w:rPr>
        <w:t xml:space="preserve"> </w:t>
      </w:r>
      <w:r>
        <w:rPr>
          <w:spacing w:val="-2"/>
        </w:rPr>
        <w:t>be</w:t>
      </w:r>
      <w:r>
        <w:rPr>
          <w:spacing w:val="-12"/>
        </w:rPr>
        <w:t xml:space="preserve"> </w:t>
      </w:r>
      <w:r>
        <w:rPr>
          <w:spacing w:val="-2"/>
        </w:rPr>
        <w:t>followed</w:t>
      </w:r>
      <w:r>
        <w:rPr>
          <w:spacing w:val="-12"/>
        </w:rPr>
        <w:t xml:space="preserve"> </w:t>
      </w:r>
      <w:r>
        <w:rPr>
          <w:spacing w:val="-2"/>
        </w:rPr>
        <w:t>or</w:t>
      </w:r>
      <w:r>
        <w:rPr>
          <w:spacing w:val="-11"/>
        </w:rPr>
        <w:t xml:space="preserve"> </w:t>
      </w:r>
      <w:r>
        <w:rPr>
          <w:spacing w:val="-2"/>
        </w:rPr>
        <w:t>overruled,</w:t>
      </w:r>
      <w:r>
        <w:rPr>
          <w:spacing w:val="-8"/>
        </w:rPr>
        <w:t xml:space="preserve"> </w:t>
      </w:r>
      <w:r>
        <w:rPr>
          <w:spacing w:val="-2"/>
        </w:rPr>
        <w:t>but</w:t>
      </w:r>
      <w:r>
        <w:rPr>
          <w:spacing w:val="-8"/>
        </w:rPr>
        <w:t xml:space="preserve"> </w:t>
      </w:r>
      <w:r>
        <w:rPr>
          <w:spacing w:val="-2"/>
        </w:rPr>
        <w:t>lawyers</w:t>
      </w:r>
      <w:r>
        <w:rPr>
          <w:spacing w:val="-8"/>
        </w:rPr>
        <w:t xml:space="preserve"> </w:t>
      </w:r>
      <w:r>
        <w:rPr>
          <w:spacing w:val="-2"/>
        </w:rPr>
        <w:t>don’t</w:t>
      </w:r>
      <w:r>
        <w:rPr>
          <w:spacing w:val="-8"/>
        </w:rPr>
        <w:t xml:space="preserve"> </w:t>
      </w:r>
      <w:r>
        <w:rPr>
          <w:spacing w:val="-2"/>
        </w:rPr>
        <w:t>usually</w:t>
      </w:r>
      <w:r>
        <w:rPr>
          <w:spacing w:val="-8"/>
        </w:rPr>
        <w:t xml:space="preserve"> </w:t>
      </w:r>
      <w:r>
        <w:rPr>
          <w:spacing w:val="-2"/>
        </w:rPr>
        <w:t>say</w:t>
      </w:r>
      <w:r>
        <w:rPr>
          <w:spacing w:val="-8"/>
        </w:rPr>
        <w:t xml:space="preserve"> </w:t>
      </w:r>
      <w:r>
        <w:rPr>
          <w:spacing w:val="-2"/>
        </w:rPr>
        <w:t>that</w:t>
      </w:r>
      <w:r>
        <w:rPr>
          <w:spacing w:val="-8"/>
        </w:rPr>
        <w:t xml:space="preserve"> </w:t>
      </w:r>
      <w:r>
        <w:rPr>
          <w:spacing w:val="-2"/>
        </w:rPr>
        <w:t>a precedent</w:t>
      </w:r>
      <w:r>
        <w:rPr>
          <w:spacing w:val="-12"/>
        </w:rPr>
        <w:t xml:space="preserve"> </w:t>
      </w:r>
      <w:r>
        <w:rPr>
          <w:spacing w:val="-2"/>
        </w:rPr>
        <w:t>has</w:t>
      </w:r>
      <w:r>
        <w:rPr>
          <w:spacing w:val="-12"/>
        </w:rPr>
        <w:t xml:space="preserve"> </w:t>
      </w:r>
      <w:r>
        <w:rPr>
          <w:spacing w:val="-2"/>
        </w:rPr>
        <w:t>been</w:t>
      </w:r>
      <w:r>
        <w:rPr>
          <w:spacing w:val="-12"/>
        </w:rPr>
        <w:t xml:space="preserve"> </w:t>
      </w:r>
      <w:r>
        <w:rPr>
          <w:spacing w:val="-2"/>
        </w:rPr>
        <w:t>‘‘affirmed.’’</w:t>
      </w:r>
      <w:r>
        <w:rPr>
          <w:spacing w:val="-11"/>
        </w:rPr>
        <w:t xml:space="preserve"> </w:t>
      </w:r>
      <w:r>
        <w:rPr>
          <w:spacing w:val="-2"/>
        </w:rPr>
        <w:t>An</w:t>
      </w:r>
      <w:r>
        <w:rPr>
          <w:spacing w:val="-12"/>
        </w:rPr>
        <w:t xml:space="preserve"> </w:t>
      </w:r>
      <w:r>
        <w:rPr>
          <w:spacing w:val="-2"/>
        </w:rPr>
        <w:t>appellate</w:t>
      </w:r>
      <w:r>
        <w:rPr>
          <w:spacing w:val="-12"/>
        </w:rPr>
        <w:t xml:space="preserve"> </w:t>
      </w:r>
      <w:r>
        <w:rPr>
          <w:spacing w:val="-2"/>
        </w:rPr>
        <w:t>court</w:t>
      </w:r>
      <w:r>
        <w:rPr>
          <w:spacing w:val="-12"/>
        </w:rPr>
        <w:t xml:space="preserve"> </w:t>
      </w:r>
      <w:r>
        <w:rPr>
          <w:spacing w:val="-2"/>
        </w:rPr>
        <w:t>‘‘affirms’’</w:t>
      </w:r>
      <w:r>
        <w:rPr>
          <w:spacing w:val="-11"/>
        </w:rPr>
        <w:t xml:space="preserve"> </w:t>
      </w:r>
      <w:r>
        <w:rPr>
          <w:spacing w:val="-2"/>
        </w:rPr>
        <w:t>when</w:t>
      </w:r>
      <w:r>
        <w:rPr>
          <w:spacing w:val="-12"/>
        </w:rPr>
        <w:t xml:space="preserve"> </w:t>
      </w:r>
      <w:r>
        <w:rPr>
          <w:spacing w:val="-2"/>
        </w:rPr>
        <w:t>it</w:t>
      </w:r>
      <w:r>
        <w:rPr>
          <w:spacing w:val="-12"/>
        </w:rPr>
        <w:t xml:space="preserve"> </w:t>
      </w:r>
      <w:r>
        <w:rPr>
          <w:spacing w:val="-2"/>
        </w:rPr>
        <w:t>refuses</w:t>
      </w:r>
      <w:r>
        <w:rPr>
          <w:spacing w:val="-12"/>
        </w:rPr>
        <w:t xml:space="preserve"> </w:t>
      </w:r>
      <w:r>
        <w:rPr>
          <w:spacing w:val="-2"/>
        </w:rPr>
        <w:t>to</w:t>
      </w:r>
      <w:r>
        <w:rPr>
          <w:spacing w:val="-11"/>
        </w:rPr>
        <w:t xml:space="preserve"> </w:t>
      </w:r>
      <w:r>
        <w:rPr>
          <w:spacing w:val="-2"/>
        </w:rPr>
        <w:t>reverse</w:t>
      </w:r>
      <w:r>
        <w:rPr>
          <w:spacing w:val="-12"/>
        </w:rPr>
        <w:t xml:space="preserve"> </w:t>
      </w:r>
      <w:r>
        <w:rPr>
          <w:spacing w:val="-2"/>
        </w:rPr>
        <w:t xml:space="preserve">the </w:t>
      </w:r>
      <w:r>
        <w:rPr>
          <w:spacing w:val="-6"/>
        </w:rPr>
        <w:t xml:space="preserve">ruling of a lower court </w:t>
      </w:r>
      <w:r>
        <w:rPr>
          <w:i/>
          <w:spacing w:val="-6"/>
        </w:rPr>
        <w:t>in</w:t>
      </w:r>
      <w:r>
        <w:rPr>
          <w:i/>
          <w:spacing w:val="-8"/>
        </w:rPr>
        <w:t xml:space="preserve"> </w:t>
      </w:r>
      <w:r>
        <w:rPr>
          <w:i/>
          <w:spacing w:val="-6"/>
        </w:rPr>
        <w:t xml:space="preserve">the same litigation. </w:t>
      </w:r>
      <w:r>
        <w:rPr>
          <w:spacing w:val="-6"/>
        </w:rPr>
        <w:t>See</w:t>
      </w:r>
      <w:r>
        <w:rPr>
          <w:spacing w:val="-7"/>
        </w:rPr>
        <w:t xml:space="preserve"> </w:t>
      </w:r>
      <w:r>
        <w:rPr>
          <w:rFonts w:ascii="Arial" w:hAnsi="Arial"/>
          <w:i/>
          <w:spacing w:val="-6"/>
        </w:rPr>
        <w:t>OVERRULE.</w:t>
      </w:r>
    </w:p>
    <w:p w14:paraId="29AC5385" w14:textId="77777777" w:rsidR="00A84959" w:rsidRDefault="00A84959">
      <w:pPr>
        <w:pStyle w:val="BodyText"/>
        <w:spacing w:before="41"/>
        <w:rPr>
          <w:rFonts w:ascii="Arial"/>
          <w:i/>
        </w:rPr>
      </w:pPr>
    </w:p>
    <w:p w14:paraId="530CE916" w14:textId="77777777" w:rsidR="00A84959" w:rsidRDefault="00000000">
      <w:pPr>
        <w:pStyle w:val="BodyText"/>
        <w:spacing w:line="276" w:lineRule="auto"/>
        <w:ind w:left="180" w:right="366" w:firstLine="419"/>
        <w:jc w:val="both"/>
        <w:rPr>
          <w:i/>
        </w:rPr>
      </w:pPr>
      <w:r>
        <w:rPr>
          <w:rFonts w:ascii="Arial"/>
          <w:b/>
          <w:i/>
          <w:spacing w:val="-2"/>
        </w:rPr>
        <w:t>AND/OR</w:t>
      </w:r>
      <w:r>
        <w:rPr>
          <w:rFonts w:ascii="Arial"/>
          <w:b/>
          <w:i/>
          <w:spacing w:val="-14"/>
        </w:rPr>
        <w:t xml:space="preserve"> </w:t>
      </w:r>
      <w:r>
        <w:rPr>
          <w:spacing w:val="-2"/>
        </w:rPr>
        <w:t>is</w:t>
      </w:r>
      <w:r>
        <w:rPr>
          <w:spacing w:val="-12"/>
        </w:rPr>
        <w:t xml:space="preserve"> </w:t>
      </w:r>
      <w:r>
        <w:rPr>
          <w:spacing w:val="-2"/>
        </w:rPr>
        <w:t>both</w:t>
      </w:r>
      <w:r>
        <w:rPr>
          <w:spacing w:val="-11"/>
        </w:rPr>
        <w:t xml:space="preserve"> </w:t>
      </w:r>
      <w:r>
        <w:rPr>
          <w:spacing w:val="-2"/>
        </w:rPr>
        <w:t>ambiguous</w:t>
      </w:r>
      <w:r>
        <w:rPr>
          <w:spacing w:val="-12"/>
        </w:rPr>
        <w:t xml:space="preserve"> </w:t>
      </w:r>
      <w:r>
        <w:rPr>
          <w:spacing w:val="-2"/>
        </w:rPr>
        <w:t>and</w:t>
      </w:r>
      <w:r>
        <w:rPr>
          <w:spacing w:val="-10"/>
        </w:rPr>
        <w:t xml:space="preserve"> </w:t>
      </w:r>
      <w:r>
        <w:rPr>
          <w:spacing w:val="-2"/>
        </w:rPr>
        <w:t>awkward.</w:t>
      </w:r>
      <w:r>
        <w:rPr>
          <w:spacing w:val="-9"/>
        </w:rPr>
        <w:t xml:space="preserve"> </w:t>
      </w:r>
      <w:r>
        <w:rPr>
          <w:spacing w:val="-2"/>
        </w:rPr>
        <w:t>Instead,</w:t>
      </w:r>
      <w:r>
        <w:rPr>
          <w:spacing w:val="-9"/>
        </w:rPr>
        <w:t xml:space="preserve"> </w:t>
      </w:r>
      <w:r>
        <w:rPr>
          <w:spacing w:val="-2"/>
        </w:rPr>
        <w:t>when</w:t>
      </w:r>
      <w:r>
        <w:rPr>
          <w:spacing w:val="-10"/>
        </w:rPr>
        <w:t xml:space="preserve"> </w:t>
      </w:r>
      <w:r>
        <w:rPr>
          <w:spacing w:val="-2"/>
        </w:rPr>
        <w:t>writing</w:t>
      </w:r>
      <w:r>
        <w:rPr>
          <w:spacing w:val="-11"/>
        </w:rPr>
        <w:t xml:space="preserve"> </w:t>
      </w:r>
      <w:r>
        <w:rPr>
          <w:spacing w:val="-2"/>
        </w:rPr>
        <w:t>about</w:t>
      </w:r>
      <w:r>
        <w:rPr>
          <w:spacing w:val="-9"/>
        </w:rPr>
        <w:t xml:space="preserve"> </w:t>
      </w:r>
      <w:r>
        <w:rPr>
          <w:spacing w:val="-2"/>
        </w:rPr>
        <w:t>a</w:t>
      </w:r>
      <w:r>
        <w:rPr>
          <w:spacing w:val="-9"/>
        </w:rPr>
        <w:t xml:space="preserve"> </w:t>
      </w:r>
      <w:r>
        <w:rPr>
          <w:spacing w:val="-2"/>
        </w:rPr>
        <w:t>situation</w:t>
      </w:r>
      <w:r>
        <w:rPr>
          <w:spacing w:val="-12"/>
        </w:rPr>
        <w:t xml:space="preserve"> </w:t>
      </w:r>
      <w:r>
        <w:rPr>
          <w:spacing w:val="-2"/>
        </w:rPr>
        <w:t xml:space="preserve">where </w:t>
      </w:r>
      <w:r>
        <w:t>either</w:t>
      </w:r>
      <w:r>
        <w:rPr>
          <w:spacing w:val="-2"/>
        </w:rPr>
        <w:t xml:space="preserve"> </w:t>
      </w:r>
      <w:r>
        <w:rPr>
          <w:i/>
        </w:rPr>
        <w:t>and</w:t>
      </w:r>
      <w:r>
        <w:rPr>
          <w:i/>
          <w:spacing w:val="-2"/>
        </w:rPr>
        <w:t xml:space="preserve"> </w:t>
      </w:r>
      <w:r>
        <w:t>or</w:t>
      </w:r>
      <w:r>
        <w:rPr>
          <w:spacing w:val="-1"/>
        </w:rPr>
        <w:t xml:space="preserve"> </w:t>
      </w:r>
      <w:proofErr w:type="spellStart"/>
      <w:r>
        <w:rPr>
          <w:i/>
        </w:rPr>
        <w:t>or</w:t>
      </w:r>
      <w:proofErr w:type="spellEnd"/>
      <w:r>
        <w:rPr>
          <w:i/>
          <w:spacing w:val="-2"/>
        </w:rPr>
        <w:t xml:space="preserve"> </w:t>
      </w:r>
      <w:r>
        <w:t>might</w:t>
      </w:r>
      <w:r>
        <w:rPr>
          <w:spacing w:val="-2"/>
        </w:rPr>
        <w:t xml:space="preserve"> </w:t>
      </w:r>
      <w:r>
        <w:t>be</w:t>
      </w:r>
      <w:r>
        <w:rPr>
          <w:spacing w:val="-4"/>
        </w:rPr>
        <w:t xml:space="preserve"> </w:t>
      </w:r>
      <w:r>
        <w:t>accurate,</w:t>
      </w:r>
      <w:r>
        <w:rPr>
          <w:spacing w:val="-2"/>
        </w:rPr>
        <w:t xml:space="preserve"> </w:t>
      </w:r>
      <w:r>
        <w:t>use</w:t>
      </w:r>
      <w:r>
        <w:rPr>
          <w:spacing w:val="-3"/>
        </w:rPr>
        <w:t xml:space="preserve"> </w:t>
      </w:r>
      <w:r>
        <w:rPr>
          <w:i/>
        </w:rPr>
        <w:t>or</w:t>
      </w:r>
      <w:r>
        <w:rPr>
          <w:i/>
          <w:spacing w:val="-3"/>
        </w:rPr>
        <w:t xml:space="preserve"> </w:t>
      </w:r>
      <w:r>
        <w:t>and</w:t>
      </w:r>
      <w:r>
        <w:rPr>
          <w:spacing w:val="-3"/>
        </w:rPr>
        <w:t xml:space="preserve"> </w:t>
      </w:r>
      <w:r>
        <w:t>add</w:t>
      </w:r>
      <w:r>
        <w:rPr>
          <w:spacing w:val="-3"/>
        </w:rPr>
        <w:t xml:space="preserve"> </w:t>
      </w:r>
      <w:r>
        <w:t>to</w:t>
      </w:r>
      <w:r>
        <w:rPr>
          <w:spacing w:val="-2"/>
        </w:rPr>
        <w:t xml:space="preserve"> </w:t>
      </w:r>
      <w:r>
        <w:t>your</w:t>
      </w:r>
      <w:r>
        <w:rPr>
          <w:spacing w:val="-2"/>
        </w:rPr>
        <w:t xml:space="preserve"> </w:t>
      </w:r>
      <w:r>
        <w:t>list</w:t>
      </w:r>
      <w:r>
        <w:rPr>
          <w:spacing w:val="-2"/>
        </w:rPr>
        <w:t xml:space="preserve"> </w:t>
      </w:r>
      <w:r>
        <w:t>an</w:t>
      </w:r>
      <w:r>
        <w:rPr>
          <w:spacing w:val="-3"/>
        </w:rPr>
        <w:t xml:space="preserve"> </w:t>
      </w:r>
      <w:r>
        <w:t>extra</w:t>
      </w:r>
      <w:r>
        <w:rPr>
          <w:spacing w:val="-2"/>
        </w:rPr>
        <w:t xml:space="preserve"> </w:t>
      </w:r>
      <w:r>
        <w:t>item</w:t>
      </w:r>
      <w:r>
        <w:rPr>
          <w:spacing w:val="-2"/>
        </w:rPr>
        <w:t xml:space="preserve"> </w:t>
      </w:r>
      <w:r>
        <w:t>that</w:t>
      </w:r>
      <w:r>
        <w:rPr>
          <w:spacing w:val="-2"/>
        </w:rPr>
        <w:t xml:space="preserve"> </w:t>
      </w:r>
      <w:r>
        <w:t>conveys</w:t>
      </w:r>
      <w:r>
        <w:rPr>
          <w:spacing w:val="-2"/>
        </w:rPr>
        <w:t xml:space="preserve"> </w:t>
      </w:r>
      <w:r>
        <w:t xml:space="preserve">the meaning of </w:t>
      </w:r>
      <w:r>
        <w:rPr>
          <w:i/>
        </w:rPr>
        <w:t>and:</w:t>
      </w:r>
    </w:p>
    <w:p w14:paraId="3156CDAE" w14:textId="77777777" w:rsidR="00A84959" w:rsidRDefault="00A84959">
      <w:pPr>
        <w:pStyle w:val="BodyText"/>
        <w:spacing w:before="14"/>
        <w:rPr>
          <w:i/>
        </w:rPr>
      </w:pPr>
    </w:p>
    <w:p w14:paraId="6A1D5A22" w14:textId="77777777" w:rsidR="00A84959" w:rsidRDefault="00000000">
      <w:pPr>
        <w:tabs>
          <w:tab w:val="left" w:pos="3059"/>
        </w:tabs>
        <w:spacing w:line="249" w:lineRule="auto"/>
        <w:ind w:left="3060" w:right="1140" w:hanging="1440"/>
        <w:rPr>
          <w:sz w:val="20"/>
        </w:rPr>
      </w:pPr>
      <w:r>
        <w:rPr>
          <w:rFonts w:ascii="Arial"/>
          <w:b/>
          <w:i/>
          <w:spacing w:val="-2"/>
          <w:sz w:val="18"/>
        </w:rPr>
        <w:t>wrong:</w:t>
      </w:r>
      <w:r>
        <w:rPr>
          <w:rFonts w:ascii="Arial"/>
          <w:b/>
          <w:i/>
          <w:sz w:val="18"/>
        </w:rPr>
        <w:tab/>
      </w:r>
      <w:r>
        <w:rPr>
          <w:sz w:val="20"/>
        </w:rPr>
        <w:t>Under</w:t>
      </w:r>
      <w:r>
        <w:rPr>
          <w:spacing w:val="-4"/>
          <w:sz w:val="20"/>
        </w:rPr>
        <w:t xml:space="preserve"> </w:t>
      </w:r>
      <w:r>
        <w:rPr>
          <w:sz w:val="20"/>
        </w:rPr>
        <w:t>Rule</w:t>
      </w:r>
      <w:r>
        <w:rPr>
          <w:spacing w:val="-4"/>
          <w:sz w:val="20"/>
        </w:rPr>
        <w:t xml:space="preserve"> </w:t>
      </w:r>
      <w:r>
        <w:rPr>
          <w:sz w:val="20"/>
        </w:rPr>
        <w:t>11</w:t>
      </w:r>
      <w:r>
        <w:rPr>
          <w:spacing w:val="-4"/>
          <w:sz w:val="20"/>
        </w:rPr>
        <w:t xml:space="preserve"> </w:t>
      </w:r>
      <w:r>
        <w:rPr>
          <w:sz w:val="20"/>
        </w:rPr>
        <w:t>of</w:t>
      </w:r>
      <w:r>
        <w:rPr>
          <w:spacing w:val="-4"/>
          <w:sz w:val="20"/>
        </w:rPr>
        <w:t xml:space="preserve"> </w:t>
      </w:r>
      <w:r>
        <w:rPr>
          <w:sz w:val="20"/>
        </w:rPr>
        <w:t>the</w:t>
      </w:r>
      <w:r>
        <w:rPr>
          <w:spacing w:val="-4"/>
          <w:sz w:val="20"/>
        </w:rPr>
        <w:t xml:space="preserve"> </w:t>
      </w:r>
      <w:r>
        <w:rPr>
          <w:sz w:val="20"/>
        </w:rPr>
        <w:t>Federal</w:t>
      </w:r>
      <w:r>
        <w:rPr>
          <w:spacing w:val="-4"/>
          <w:sz w:val="20"/>
        </w:rPr>
        <w:t xml:space="preserve"> </w:t>
      </w:r>
      <w:r>
        <w:rPr>
          <w:sz w:val="20"/>
        </w:rPr>
        <w:t>Rules of</w:t>
      </w:r>
      <w:r>
        <w:rPr>
          <w:spacing w:val="-4"/>
          <w:sz w:val="20"/>
        </w:rPr>
        <w:t xml:space="preserve"> </w:t>
      </w:r>
      <w:r>
        <w:rPr>
          <w:sz w:val="20"/>
        </w:rPr>
        <w:t>Civil</w:t>
      </w:r>
      <w:r>
        <w:rPr>
          <w:spacing w:val="-4"/>
          <w:sz w:val="20"/>
        </w:rPr>
        <w:t xml:space="preserve"> </w:t>
      </w:r>
      <w:r>
        <w:rPr>
          <w:sz w:val="20"/>
        </w:rPr>
        <w:t>Procedure, sanctions</w:t>
      </w:r>
      <w:r>
        <w:rPr>
          <w:spacing w:val="-1"/>
          <w:sz w:val="20"/>
        </w:rPr>
        <w:t xml:space="preserve"> </w:t>
      </w:r>
      <w:r>
        <w:rPr>
          <w:sz w:val="20"/>
        </w:rPr>
        <w:t xml:space="preserve">can be imposed on the attorney and/or on the </w:t>
      </w:r>
      <w:r>
        <w:rPr>
          <w:spacing w:val="-2"/>
          <w:sz w:val="20"/>
        </w:rPr>
        <w:t>client.</w:t>
      </w:r>
    </w:p>
    <w:p w14:paraId="0317C6F6" w14:textId="77777777" w:rsidR="00A84959" w:rsidRDefault="00A84959">
      <w:pPr>
        <w:pStyle w:val="BodyText"/>
        <w:spacing w:before="36"/>
        <w:rPr>
          <w:sz w:val="20"/>
        </w:rPr>
      </w:pPr>
    </w:p>
    <w:p w14:paraId="42388177" w14:textId="77777777" w:rsidR="00A84959" w:rsidRDefault="00000000">
      <w:pPr>
        <w:tabs>
          <w:tab w:val="left" w:pos="3059"/>
        </w:tabs>
        <w:spacing w:line="249" w:lineRule="auto"/>
        <w:ind w:left="3060" w:right="2079" w:hanging="1440"/>
        <w:jc w:val="both"/>
        <w:rPr>
          <w:sz w:val="20"/>
        </w:rPr>
      </w:pPr>
      <w:r>
        <w:rPr>
          <w:rFonts w:ascii="Arial"/>
          <w:b/>
          <w:i/>
          <w:spacing w:val="-2"/>
          <w:sz w:val="18"/>
        </w:rPr>
        <w:t>right:</w:t>
      </w:r>
      <w:r>
        <w:rPr>
          <w:rFonts w:ascii="Arial"/>
          <w:b/>
          <w:i/>
          <w:sz w:val="18"/>
        </w:rPr>
        <w:tab/>
      </w:r>
      <w:r>
        <w:rPr>
          <w:sz w:val="20"/>
        </w:rPr>
        <w:t>Under</w:t>
      </w:r>
      <w:r>
        <w:rPr>
          <w:spacing w:val="-7"/>
          <w:sz w:val="20"/>
        </w:rPr>
        <w:t xml:space="preserve"> </w:t>
      </w:r>
      <w:r>
        <w:rPr>
          <w:sz w:val="20"/>
        </w:rPr>
        <w:t>Rule</w:t>
      </w:r>
      <w:r>
        <w:rPr>
          <w:spacing w:val="-7"/>
          <w:sz w:val="20"/>
        </w:rPr>
        <w:t xml:space="preserve"> </w:t>
      </w:r>
      <w:r>
        <w:rPr>
          <w:sz w:val="20"/>
        </w:rPr>
        <w:t>11</w:t>
      </w:r>
      <w:r>
        <w:rPr>
          <w:spacing w:val="-7"/>
          <w:sz w:val="20"/>
        </w:rPr>
        <w:t xml:space="preserve"> </w:t>
      </w:r>
      <w:r>
        <w:rPr>
          <w:sz w:val="20"/>
        </w:rPr>
        <w:t>of</w:t>
      </w:r>
      <w:r>
        <w:rPr>
          <w:spacing w:val="-7"/>
          <w:sz w:val="20"/>
        </w:rPr>
        <w:t xml:space="preserve"> </w:t>
      </w:r>
      <w:r>
        <w:rPr>
          <w:sz w:val="20"/>
        </w:rPr>
        <w:t>the</w:t>
      </w:r>
      <w:r>
        <w:rPr>
          <w:spacing w:val="-7"/>
          <w:sz w:val="20"/>
        </w:rPr>
        <w:t xml:space="preserve"> </w:t>
      </w:r>
      <w:r>
        <w:rPr>
          <w:sz w:val="20"/>
        </w:rPr>
        <w:t>Federal</w:t>
      </w:r>
      <w:r>
        <w:rPr>
          <w:spacing w:val="-7"/>
          <w:sz w:val="20"/>
        </w:rPr>
        <w:t xml:space="preserve"> </w:t>
      </w:r>
      <w:r>
        <w:rPr>
          <w:sz w:val="20"/>
        </w:rPr>
        <w:t>Rules of</w:t>
      </w:r>
      <w:r>
        <w:rPr>
          <w:spacing w:val="-7"/>
          <w:sz w:val="20"/>
        </w:rPr>
        <w:t xml:space="preserve"> </w:t>
      </w:r>
      <w:r>
        <w:rPr>
          <w:sz w:val="20"/>
        </w:rPr>
        <w:t>Civil Procedure,</w:t>
      </w:r>
      <w:r>
        <w:rPr>
          <w:spacing w:val="-6"/>
          <w:sz w:val="20"/>
        </w:rPr>
        <w:t xml:space="preserve"> </w:t>
      </w:r>
      <w:r>
        <w:rPr>
          <w:sz w:val="20"/>
        </w:rPr>
        <w:t>sanctions</w:t>
      </w:r>
      <w:r>
        <w:rPr>
          <w:spacing w:val="-7"/>
          <w:sz w:val="20"/>
        </w:rPr>
        <w:t xml:space="preserve"> </w:t>
      </w:r>
      <w:r>
        <w:rPr>
          <w:sz w:val="20"/>
        </w:rPr>
        <w:t>can</w:t>
      </w:r>
      <w:r>
        <w:rPr>
          <w:spacing w:val="-6"/>
          <w:sz w:val="20"/>
        </w:rPr>
        <w:t xml:space="preserve"> </w:t>
      </w:r>
      <w:r>
        <w:rPr>
          <w:sz w:val="20"/>
        </w:rPr>
        <w:t>be</w:t>
      </w:r>
      <w:r>
        <w:rPr>
          <w:spacing w:val="-6"/>
          <w:sz w:val="20"/>
        </w:rPr>
        <w:t xml:space="preserve"> </w:t>
      </w:r>
      <w:r>
        <w:rPr>
          <w:sz w:val="20"/>
        </w:rPr>
        <w:t>imposed</w:t>
      </w:r>
      <w:r>
        <w:rPr>
          <w:spacing w:val="-6"/>
          <w:sz w:val="20"/>
        </w:rPr>
        <w:t xml:space="preserve"> </w:t>
      </w:r>
      <w:r>
        <w:rPr>
          <w:sz w:val="20"/>
        </w:rPr>
        <w:t>on</w:t>
      </w:r>
      <w:r>
        <w:rPr>
          <w:spacing w:val="-6"/>
          <w:sz w:val="20"/>
        </w:rPr>
        <w:t xml:space="preserve"> </w:t>
      </w:r>
      <w:r>
        <w:rPr>
          <w:sz w:val="20"/>
        </w:rPr>
        <w:t>the attorney, the client, or both.</w:t>
      </w:r>
    </w:p>
    <w:p w14:paraId="0CCB919F" w14:textId="77777777" w:rsidR="00A84959" w:rsidRDefault="00A84959">
      <w:pPr>
        <w:pStyle w:val="BodyText"/>
        <w:spacing w:before="39"/>
        <w:rPr>
          <w:sz w:val="20"/>
        </w:rPr>
      </w:pPr>
    </w:p>
    <w:p w14:paraId="789E2DA4" w14:textId="77777777" w:rsidR="00A84959" w:rsidRDefault="00000000">
      <w:pPr>
        <w:ind w:left="598"/>
        <w:rPr>
          <w:i/>
        </w:rPr>
      </w:pPr>
      <w:r>
        <w:rPr>
          <w:rFonts w:ascii="Arial"/>
          <w:b/>
          <w:i/>
          <w:w w:val="90"/>
        </w:rPr>
        <w:t>APPEAL:</w:t>
      </w:r>
      <w:r>
        <w:rPr>
          <w:rFonts w:ascii="Arial"/>
          <w:b/>
          <w:i/>
          <w:spacing w:val="-6"/>
          <w:w w:val="90"/>
        </w:rPr>
        <w:t xml:space="preserve"> </w:t>
      </w:r>
      <w:r>
        <w:rPr>
          <w:w w:val="90"/>
        </w:rPr>
        <w:t>The</w:t>
      </w:r>
      <w:r>
        <w:rPr>
          <w:spacing w:val="3"/>
        </w:rPr>
        <w:t xml:space="preserve"> </w:t>
      </w:r>
      <w:r>
        <w:rPr>
          <w:w w:val="90"/>
        </w:rPr>
        <w:t>past</w:t>
      </w:r>
      <w:r>
        <w:rPr>
          <w:spacing w:val="6"/>
        </w:rPr>
        <w:t xml:space="preserve"> </w:t>
      </w:r>
      <w:r>
        <w:rPr>
          <w:w w:val="90"/>
        </w:rPr>
        <w:t>tense</w:t>
      </w:r>
      <w:r>
        <w:rPr>
          <w:spacing w:val="4"/>
        </w:rPr>
        <w:t xml:space="preserve"> </w:t>
      </w:r>
      <w:r>
        <w:rPr>
          <w:w w:val="90"/>
        </w:rPr>
        <w:t>is</w:t>
      </w:r>
      <w:r>
        <w:rPr>
          <w:spacing w:val="7"/>
        </w:rPr>
        <w:t xml:space="preserve"> </w:t>
      </w:r>
      <w:r>
        <w:rPr>
          <w:w w:val="90"/>
        </w:rPr>
        <w:t>spelled</w:t>
      </w:r>
      <w:r>
        <w:rPr>
          <w:spacing w:val="6"/>
        </w:rPr>
        <w:t xml:space="preserve"> </w:t>
      </w:r>
      <w:r>
        <w:rPr>
          <w:i/>
          <w:spacing w:val="-2"/>
          <w:w w:val="90"/>
        </w:rPr>
        <w:t>appealed.</w:t>
      </w:r>
    </w:p>
    <w:p w14:paraId="6749E536" w14:textId="77777777" w:rsidR="00A84959" w:rsidRDefault="00A84959">
      <w:pPr>
        <w:pStyle w:val="BodyText"/>
        <w:spacing w:before="83"/>
        <w:rPr>
          <w:i/>
        </w:rPr>
      </w:pPr>
    </w:p>
    <w:p w14:paraId="18EB3365" w14:textId="77777777" w:rsidR="00A84959" w:rsidRDefault="00000000">
      <w:pPr>
        <w:pStyle w:val="BodyText"/>
        <w:spacing w:line="276" w:lineRule="auto"/>
        <w:ind w:left="180" w:firstLine="419"/>
      </w:pPr>
      <w:r>
        <w:rPr>
          <w:rFonts w:ascii="Arial" w:hAnsi="Arial"/>
          <w:b/>
          <w:i/>
          <w:spacing w:val="-2"/>
        </w:rPr>
        <w:t>ARGUE:</w:t>
      </w:r>
      <w:r>
        <w:rPr>
          <w:rFonts w:ascii="Arial" w:hAnsi="Arial"/>
          <w:b/>
          <w:i/>
          <w:spacing w:val="-18"/>
        </w:rPr>
        <w:t xml:space="preserve"> </w:t>
      </w:r>
      <w:r>
        <w:rPr>
          <w:spacing w:val="-2"/>
        </w:rPr>
        <w:t>Lawyers</w:t>
      </w:r>
      <w:r>
        <w:rPr>
          <w:spacing w:val="-10"/>
        </w:rPr>
        <w:t xml:space="preserve"> </w:t>
      </w:r>
      <w:r>
        <w:rPr>
          <w:spacing w:val="-2"/>
        </w:rPr>
        <w:t>argue,</w:t>
      </w:r>
      <w:r>
        <w:rPr>
          <w:spacing w:val="-6"/>
        </w:rPr>
        <w:t xml:space="preserve"> </w:t>
      </w:r>
      <w:r>
        <w:rPr>
          <w:spacing w:val="-2"/>
        </w:rPr>
        <w:t>but</w:t>
      </w:r>
      <w:r>
        <w:rPr>
          <w:spacing w:val="-6"/>
        </w:rPr>
        <w:t xml:space="preserve"> </w:t>
      </w:r>
      <w:r>
        <w:rPr>
          <w:spacing w:val="-2"/>
        </w:rPr>
        <w:t>courts</w:t>
      </w:r>
      <w:r>
        <w:rPr>
          <w:spacing w:val="-6"/>
        </w:rPr>
        <w:t xml:space="preserve"> </w:t>
      </w:r>
      <w:r>
        <w:rPr>
          <w:spacing w:val="-2"/>
        </w:rPr>
        <w:t>do</w:t>
      </w:r>
      <w:r>
        <w:rPr>
          <w:spacing w:val="-6"/>
        </w:rPr>
        <w:t xml:space="preserve"> </w:t>
      </w:r>
      <w:r>
        <w:rPr>
          <w:spacing w:val="-2"/>
        </w:rPr>
        <w:t>not.</w:t>
      </w:r>
      <w:r>
        <w:rPr>
          <w:spacing w:val="-6"/>
        </w:rPr>
        <w:t xml:space="preserve"> </w:t>
      </w:r>
      <w:r>
        <w:rPr>
          <w:spacing w:val="-2"/>
        </w:rPr>
        <w:t>Argument</w:t>
      </w:r>
      <w:r>
        <w:rPr>
          <w:spacing w:val="-6"/>
        </w:rPr>
        <w:t xml:space="preserve"> </w:t>
      </w:r>
      <w:r>
        <w:rPr>
          <w:spacing w:val="-2"/>
        </w:rPr>
        <w:t>is</w:t>
      </w:r>
      <w:r>
        <w:rPr>
          <w:spacing w:val="-6"/>
        </w:rPr>
        <w:t xml:space="preserve"> </w:t>
      </w:r>
      <w:r>
        <w:rPr>
          <w:spacing w:val="-2"/>
        </w:rPr>
        <w:t>intended</w:t>
      </w:r>
      <w:r>
        <w:rPr>
          <w:spacing w:val="-7"/>
        </w:rPr>
        <w:t xml:space="preserve"> </w:t>
      </w:r>
      <w:r>
        <w:rPr>
          <w:spacing w:val="-2"/>
        </w:rPr>
        <w:t>to</w:t>
      </w:r>
      <w:r>
        <w:rPr>
          <w:spacing w:val="-6"/>
        </w:rPr>
        <w:t xml:space="preserve"> </w:t>
      </w:r>
      <w:r>
        <w:rPr>
          <w:spacing w:val="-2"/>
        </w:rPr>
        <w:t>persuade</w:t>
      </w:r>
      <w:r>
        <w:rPr>
          <w:spacing w:val="-9"/>
        </w:rPr>
        <w:t xml:space="preserve"> </w:t>
      </w:r>
      <w:r>
        <w:rPr>
          <w:spacing w:val="-2"/>
        </w:rPr>
        <w:t>others.</w:t>
      </w:r>
      <w:r>
        <w:rPr>
          <w:spacing w:val="-6"/>
        </w:rPr>
        <w:t xml:space="preserve"> </w:t>
      </w:r>
      <w:r>
        <w:rPr>
          <w:spacing w:val="-2"/>
        </w:rPr>
        <w:t xml:space="preserve">One </w:t>
      </w:r>
      <w:r>
        <w:t>argues when one lacks the power to decide, and one argues to those</w:t>
      </w:r>
      <w:r>
        <w:rPr>
          <w:spacing w:val="-1"/>
        </w:rPr>
        <w:t xml:space="preserve"> </w:t>
      </w:r>
      <w:r>
        <w:t xml:space="preserve">who have that power. A </w:t>
      </w:r>
      <w:r>
        <w:rPr>
          <w:spacing w:val="-4"/>
        </w:rPr>
        <w:t>court</w:t>
      </w:r>
      <w:r>
        <w:rPr>
          <w:spacing w:val="-10"/>
        </w:rPr>
        <w:t xml:space="preserve"> </w:t>
      </w:r>
      <w:r>
        <w:rPr>
          <w:spacing w:val="-4"/>
        </w:rPr>
        <w:t>‘‘decides,’’</w:t>
      </w:r>
      <w:r>
        <w:rPr>
          <w:spacing w:val="-10"/>
        </w:rPr>
        <w:t xml:space="preserve"> </w:t>
      </w:r>
      <w:r>
        <w:rPr>
          <w:spacing w:val="-4"/>
        </w:rPr>
        <w:t>‘‘holds,’’</w:t>
      </w:r>
      <w:r>
        <w:rPr>
          <w:spacing w:val="-10"/>
        </w:rPr>
        <w:t xml:space="preserve"> </w:t>
      </w:r>
      <w:r>
        <w:rPr>
          <w:spacing w:val="-4"/>
        </w:rPr>
        <w:t>‘‘finds,’’</w:t>
      </w:r>
      <w:r>
        <w:rPr>
          <w:spacing w:val="-9"/>
        </w:rPr>
        <w:t xml:space="preserve"> </w:t>
      </w:r>
      <w:r>
        <w:rPr>
          <w:spacing w:val="-4"/>
        </w:rPr>
        <w:t>‘‘rules,’’</w:t>
      </w:r>
      <w:r>
        <w:rPr>
          <w:spacing w:val="-10"/>
        </w:rPr>
        <w:t xml:space="preserve"> </w:t>
      </w:r>
      <w:r>
        <w:rPr>
          <w:spacing w:val="-4"/>
        </w:rPr>
        <w:t>‘‘concludes,’’</w:t>
      </w:r>
      <w:r>
        <w:rPr>
          <w:spacing w:val="-10"/>
        </w:rPr>
        <w:t xml:space="preserve"> </w:t>
      </w:r>
      <w:r>
        <w:rPr>
          <w:spacing w:val="-4"/>
        </w:rPr>
        <w:t>and</w:t>
      </w:r>
      <w:r>
        <w:rPr>
          <w:spacing w:val="-10"/>
        </w:rPr>
        <w:t xml:space="preserve"> </w:t>
      </w:r>
      <w:r>
        <w:rPr>
          <w:spacing w:val="-4"/>
        </w:rPr>
        <w:t>so</w:t>
      </w:r>
      <w:r>
        <w:rPr>
          <w:spacing w:val="-9"/>
        </w:rPr>
        <w:t xml:space="preserve"> </w:t>
      </w:r>
      <w:r>
        <w:rPr>
          <w:spacing w:val="-4"/>
        </w:rPr>
        <w:t>on.</w:t>
      </w:r>
      <w:r>
        <w:rPr>
          <w:spacing w:val="-10"/>
        </w:rPr>
        <w:t xml:space="preserve"> </w:t>
      </w:r>
      <w:r>
        <w:rPr>
          <w:spacing w:val="-4"/>
        </w:rPr>
        <w:t>Individual</w:t>
      </w:r>
      <w:r>
        <w:rPr>
          <w:spacing w:val="-10"/>
        </w:rPr>
        <w:t xml:space="preserve"> </w:t>
      </w:r>
      <w:r>
        <w:rPr>
          <w:spacing w:val="-4"/>
        </w:rPr>
        <w:t>judges</w:t>
      </w:r>
      <w:r>
        <w:rPr>
          <w:spacing w:val="-10"/>
        </w:rPr>
        <w:t xml:space="preserve"> </w:t>
      </w:r>
      <w:r>
        <w:rPr>
          <w:spacing w:val="-4"/>
        </w:rPr>
        <w:t xml:space="preserve">might </w:t>
      </w:r>
      <w:r>
        <w:t>‘‘argue,’’ but only in dissent.</w:t>
      </w:r>
    </w:p>
    <w:p w14:paraId="121F56F4" w14:textId="77777777" w:rsidR="00A84959" w:rsidRDefault="00A84959">
      <w:pPr>
        <w:pStyle w:val="BodyText"/>
        <w:spacing w:before="37"/>
      </w:pPr>
    </w:p>
    <w:p w14:paraId="57577707" w14:textId="77777777" w:rsidR="00A84959" w:rsidRDefault="00000000">
      <w:pPr>
        <w:pStyle w:val="BodyText"/>
        <w:spacing w:line="280" w:lineRule="auto"/>
        <w:ind w:left="180" w:firstLine="419"/>
      </w:pPr>
      <w:r>
        <w:rPr>
          <w:rFonts w:ascii="Arial" w:hAnsi="Arial"/>
          <w:b/>
          <w:i/>
          <w:spacing w:val="-2"/>
        </w:rPr>
        <w:t>FIND</w:t>
      </w:r>
      <w:r>
        <w:rPr>
          <w:rFonts w:ascii="Arial" w:hAnsi="Arial"/>
          <w:b/>
          <w:i/>
          <w:spacing w:val="-22"/>
        </w:rPr>
        <w:t xml:space="preserve"> </w:t>
      </w:r>
      <w:r>
        <w:rPr>
          <w:spacing w:val="-2"/>
        </w:rPr>
        <w:t>and</w:t>
      </w:r>
      <w:r>
        <w:rPr>
          <w:spacing w:val="-12"/>
        </w:rPr>
        <w:t xml:space="preserve"> </w:t>
      </w:r>
      <w:r>
        <w:rPr>
          <w:rFonts w:ascii="Arial" w:hAnsi="Arial"/>
          <w:b/>
          <w:i/>
          <w:spacing w:val="-2"/>
        </w:rPr>
        <w:t>FOUND:</w:t>
      </w:r>
      <w:r>
        <w:rPr>
          <w:rFonts w:ascii="Arial" w:hAnsi="Arial"/>
          <w:b/>
          <w:i/>
          <w:spacing w:val="-14"/>
        </w:rPr>
        <w:t xml:space="preserve"> </w:t>
      </w:r>
      <w:r>
        <w:rPr>
          <w:spacing w:val="-2"/>
        </w:rPr>
        <w:t>When</w:t>
      </w:r>
      <w:r>
        <w:rPr>
          <w:spacing w:val="-11"/>
        </w:rPr>
        <w:t xml:space="preserve"> </w:t>
      </w:r>
      <w:r>
        <w:rPr>
          <w:spacing w:val="-2"/>
        </w:rPr>
        <w:t>a</w:t>
      </w:r>
      <w:r>
        <w:rPr>
          <w:spacing w:val="-12"/>
        </w:rPr>
        <w:t xml:space="preserve"> </w:t>
      </w:r>
      <w:r>
        <w:rPr>
          <w:spacing w:val="-2"/>
        </w:rPr>
        <w:t>court</w:t>
      </w:r>
      <w:r>
        <w:rPr>
          <w:spacing w:val="-9"/>
        </w:rPr>
        <w:t xml:space="preserve"> </w:t>
      </w:r>
      <w:r>
        <w:rPr>
          <w:spacing w:val="-2"/>
        </w:rPr>
        <w:t>‘‘holds,’’</w:t>
      </w:r>
      <w:r>
        <w:rPr>
          <w:spacing w:val="-8"/>
        </w:rPr>
        <w:t xml:space="preserve"> </w:t>
      </w:r>
      <w:r>
        <w:rPr>
          <w:spacing w:val="-2"/>
        </w:rPr>
        <w:t>it</w:t>
      </w:r>
      <w:r>
        <w:rPr>
          <w:spacing w:val="-8"/>
        </w:rPr>
        <w:t xml:space="preserve"> </w:t>
      </w:r>
      <w:r>
        <w:rPr>
          <w:spacing w:val="-2"/>
        </w:rPr>
        <w:t>settles</w:t>
      </w:r>
      <w:r>
        <w:rPr>
          <w:spacing w:val="-8"/>
        </w:rPr>
        <w:t xml:space="preserve"> </w:t>
      </w:r>
      <w:r>
        <w:rPr>
          <w:spacing w:val="-2"/>
        </w:rPr>
        <w:t>a</w:t>
      </w:r>
      <w:r>
        <w:rPr>
          <w:spacing w:val="-8"/>
        </w:rPr>
        <w:t xml:space="preserve"> </w:t>
      </w:r>
      <w:r>
        <w:rPr>
          <w:spacing w:val="-2"/>
        </w:rPr>
        <w:t>question</w:t>
      </w:r>
      <w:r>
        <w:rPr>
          <w:spacing w:val="-10"/>
        </w:rPr>
        <w:t xml:space="preserve"> </w:t>
      </w:r>
      <w:r>
        <w:rPr>
          <w:spacing w:val="-2"/>
        </w:rPr>
        <w:t>of</w:t>
      </w:r>
      <w:r>
        <w:rPr>
          <w:spacing w:val="-8"/>
        </w:rPr>
        <w:t xml:space="preserve"> </w:t>
      </w:r>
      <w:r>
        <w:rPr>
          <w:spacing w:val="-2"/>
        </w:rPr>
        <w:t>law,</w:t>
      </w:r>
      <w:r>
        <w:rPr>
          <w:spacing w:val="-8"/>
        </w:rPr>
        <w:t xml:space="preserve"> </w:t>
      </w:r>
      <w:r>
        <w:rPr>
          <w:spacing w:val="-2"/>
        </w:rPr>
        <w:t>but</w:t>
      </w:r>
      <w:r>
        <w:rPr>
          <w:spacing w:val="-8"/>
        </w:rPr>
        <w:t xml:space="preserve"> </w:t>
      </w:r>
      <w:r>
        <w:rPr>
          <w:spacing w:val="-2"/>
        </w:rPr>
        <w:t>when</w:t>
      </w:r>
      <w:r>
        <w:rPr>
          <w:spacing w:val="-9"/>
        </w:rPr>
        <w:t xml:space="preserve"> </w:t>
      </w:r>
      <w:r>
        <w:rPr>
          <w:spacing w:val="-2"/>
        </w:rPr>
        <w:t>a</w:t>
      </w:r>
      <w:r>
        <w:rPr>
          <w:spacing w:val="-8"/>
        </w:rPr>
        <w:t xml:space="preserve"> </w:t>
      </w:r>
      <w:r>
        <w:rPr>
          <w:spacing w:val="-2"/>
        </w:rPr>
        <w:t>court ‘‘finds,’’</w:t>
      </w:r>
      <w:r>
        <w:rPr>
          <w:spacing w:val="-12"/>
        </w:rPr>
        <w:t xml:space="preserve"> </w:t>
      </w:r>
      <w:r>
        <w:rPr>
          <w:spacing w:val="-2"/>
        </w:rPr>
        <w:t>it</w:t>
      </w:r>
      <w:r>
        <w:rPr>
          <w:spacing w:val="-11"/>
        </w:rPr>
        <w:t xml:space="preserve"> </w:t>
      </w:r>
      <w:r>
        <w:rPr>
          <w:spacing w:val="-2"/>
        </w:rPr>
        <w:t>decides</w:t>
      </w:r>
      <w:r>
        <w:rPr>
          <w:spacing w:val="-11"/>
        </w:rPr>
        <w:t xml:space="preserve"> </w:t>
      </w:r>
      <w:r>
        <w:rPr>
          <w:spacing w:val="-2"/>
        </w:rPr>
        <w:t>from</w:t>
      </w:r>
      <w:r>
        <w:rPr>
          <w:spacing w:val="-11"/>
        </w:rPr>
        <w:t xml:space="preserve"> </w:t>
      </w:r>
      <w:r>
        <w:rPr>
          <w:spacing w:val="-2"/>
        </w:rPr>
        <w:t>the</w:t>
      </w:r>
      <w:r>
        <w:rPr>
          <w:spacing w:val="-12"/>
        </w:rPr>
        <w:t xml:space="preserve"> </w:t>
      </w:r>
      <w:r>
        <w:rPr>
          <w:spacing w:val="-2"/>
        </w:rPr>
        <w:t>evidence</w:t>
      </w:r>
      <w:r>
        <w:rPr>
          <w:spacing w:val="-12"/>
        </w:rPr>
        <w:t xml:space="preserve"> </w:t>
      </w:r>
      <w:r>
        <w:rPr>
          <w:spacing w:val="-2"/>
        </w:rPr>
        <w:t>what</w:t>
      </w:r>
      <w:r>
        <w:rPr>
          <w:spacing w:val="-10"/>
        </w:rPr>
        <w:t xml:space="preserve"> </w:t>
      </w:r>
      <w:r>
        <w:rPr>
          <w:spacing w:val="-2"/>
        </w:rPr>
        <w:t>the</w:t>
      </w:r>
      <w:r>
        <w:rPr>
          <w:spacing w:val="-12"/>
        </w:rPr>
        <w:t xml:space="preserve"> </w:t>
      </w:r>
      <w:r>
        <w:rPr>
          <w:spacing w:val="-2"/>
        </w:rPr>
        <w:t>facts</w:t>
      </w:r>
      <w:r>
        <w:rPr>
          <w:spacing w:val="-11"/>
        </w:rPr>
        <w:t xml:space="preserve"> </w:t>
      </w:r>
      <w:r>
        <w:rPr>
          <w:spacing w:val="-2"/>
        </w:rPr>
        <w:t>are.</w:t>
      </w:r>
      <w:r>
        <w:rPr>
          <w:spacing w:val="-11"/>
        </w:rPr>
        <w:t xml:space="preserve"> </w:t>
      </w:r>
      <w:r>
        <w:rPr>
          <w:spacing w:val="-2"/>
        </w:rPr>
        <w:t>Conclusions</w:t>
      </w:r>
      <w:r>
        <w:rPr>
          <w:spacing w:val="-12"/>
        </w:rPr>
        <w:t xml:space="preserve"> </w:t>
      </w:r>
      <w:r>
        <w:rPr>
          <w:spacing w:val="-2"/>
        </w:rPr>
        <w:t>of</w:t>
      </w:r>
      <w:r>
        <w:rPr>
          <w:spacing w:val="-11"/>
        </w:rPr>
        <w:t xml:space="preserve"> </w:t>
      </w:r>
      <w:r>
        <w:rPr>
          <w:spacing w:val="-2"/>
        </w:rPr>
        <w:t>law</w:t>
      </w:r>
      <w:r>
        <w:rPr>
          <w:spacing w:val="-11"/>
        </w:rPr>
        <w:t xml:space="preserve"> </w:t>
      </w:r>
      <w:r>
        <w:rPr>
          <w:spacing w:val="-2"/>
        </w:rPr>
        <w:t>are</w:t>
      </w:r>
      <w:r>
        <w:rPr>
          <w:spacing w:val="-12"/>
        </w:rPr>
        <w:t xml:space="preserve"> </w:t>
      </w:r>
      <w:r>
        <w:rPr>
          <w:spacing w:val="-2"/>
        </w:rPr>
        <w:t>not</w:t>
      </w:r>
      <w:r>
        <w:rPr>
          <w:spacing w:val="-11"/>
        </w:rPr>
        <w:t xml:space="preserve"> </w:t>
      </w:r>
      <w:r>
        <w:rPr>
          <w:spacing w:val="-2"/>
        </w:rPr>
        <w:t>‘‘found.’’</w:t>
      </w:r>
    </w:p>
    <w:p w14:paraId="517E1DB6" w14:textId="77777777" w:rsidR="00A84959" w:rsidRDefault="00A84959">
      <w:pPr>
        <w:pStyle w:val="BodyText"/>
        <w:spacing w:before="32"/>
      </w:pPr>
    </w:p>
    <w:p w14:paraId="6E46A49C" w14:textId="77777777" w:rsidR="00A84959" w:rsidRDefault="00000000">
      <w:pPr>
        <w:pStyle w:val="BodyText"/>
        <w:spacing w:line="276" w:lineRule="auto"/>
        <w:ind w:left="180" w:right="262" w:firstLine="419"/>
      </w:pPr>
      <w:r>
        <w:rPr>
          <w:rFonts w:ascii="Arial" w:hAnsi="Arial"/>
          <w:b/>
          <w:i/>
          <w:spacing w:val="-2"/>
        </w:rPr>
        <w:t>GUILTY:</w:t>
      </w:r>
      <w:r>
        <w:rPr>
          <w:rFonts w:ascii="Arial" w:hAnsi="Arial"/>
          <w:b/>
          <w:i/>
          <w:spacing w:val="-17"/>
        </w:rPr>
        <w:t xml:space="preserve"> </w:t>
      </w:r>
      <w:r>
        <w:rPr>
          <w:spacing w:val="-2"/>
        </w:rPr>
        <w:t>A</w:t>
      </w:r>
      <w:r>
        <w:rPr>
          <w:spacing w:val="-12"/>
        </w:rPr>
        <w:t xml:space="preserve"> </w:t>
      </w:r>
      <w:r>
        <w:rPr>
          <w:spacing w:val="-2"/>
        </w:rPr>
        <w:t>guilty</w:t>
      </w:r>
      <w:r>
        <w:rPr>
          <w:spacing w:val="-12"/>
        </w:rPr>
        <w:t xml:space="preserve"> </w:t>
      </w:r>
      <w:r>
        <w:rPr>
          <w:spacing w:val="-2"/>
        </w:rPr>
        <w:t>defendant</w:t>
      </w:r>
      <w:r>
        <w:rPr>
          <w:spacing w:val="-12"/>
        </w:rPr>
        <w:t xml:space="preserve"> </w:t>
      </w:r>
      <w:r>
        <w:rPr>
          <w:spacing w:val="-2"/>
        </w:rPr>
        <w:t>has</w:t>
      </w:r>
      <w:r>
        <w:rPr>
          <w:spacing w:val="-11"/>
        </w:rPr>
        <w:t xml:space="preserve"> </w:t>
      </w:r>
      <w:r>
        <w:rPr>
          <w:spacing w:val="-2"/>
        </w:rPr>
        <w:t>been</w:t>
      </w:r>
      <w:r>
        <w:rPr>
          <w:spacing w:val="-10"/>
        </w:rPr>
        <w:t xml:space="preserve"> </w:t>
      </w:r>
      <w:r>
        <w:rPr>
          <w:spacing w:val="-2"/>
        </w:rPr>
        <w:t>convicted,</w:t>
      </w:r>
      <w:r>
        <w:rPr>
          <w:spacing w:val="-10"/>
        </w:rPr>
        <w:t xml:space="preserve"> </w:t>
      </w:r>
      <w:r>
        <w:rPr>
          <w:spacing w:val="-2"/>
        </w:rPr>
        <w:t>in</w:t>
      </w:r>
      <w:r>
        <w:rPr>
          <w:spacing w:val="-10"/>
        </w:rPr>
        <w:t xml:space="preserve"> </w:t>
      </w:r>
      <w:r>
        <w:rPr>
          <w:spacing w:val="-2"/>
        </w:rPr>
        <w:t>a</w:t>
      </w:r>
      <w:r>
        <w:rPr>
          <w:spacing w:val="-10"/>
        </w:rPr>
        <w:t xml:space="preserve"> </w:t>
      </w:r>
      <w:r>
        <w:rPr>
          <w:spacing w:val="-2"/>
        </w:rPr>
        <w:t>criminal</w:t>
      </w:r>
      <w:r>
        <w:rPr>
          <w:spacing w:val="-10"/>
        </w:rPr>
        <w:t xml:space="preserve"> </w:t>
      </w:r>
      <w:r>
        <w:rPr>
          <w:spacing w:val="-2"/>
        </w:rPr>
        <w:t>prosecution,</w:t>
      </w:r>
      <w:r>
        <w:rPr>
          <w:spacing w:val="-10"/>
        </w:rPr>
        <w:t xml:space="preserve"> </w:t>
      </w:r>
      <w:r>
        <w:rPr>
          <w:spacing w:val="-2"/>
        </w:rPr>
        <w:t>of</w:t>
      </w:r>
      <w:r>
        <w:rPr>
          <w:spacing w:val="-10"/>
        </w:rPr>
        <w:t xml:space="preserve"> </w:t>
      </w:r>
      <w:r>
        <w:rPr>
          <w:spacing w:val="-2"/>
        </w:rPr>
        <w:t xml:space="preserve">committing </w:t>
      </w:r>
      <w:r>
        <w:t>a</w:t>
      </w:r>
      <w:r>
        <w:rPr>
          <w:spacing w:val="-5"/>
        </w:rPr>
        <w:t xml:space="preserve"> </w:t>
      </w:r>
      <w:r>
        <w:t>crime.</w:t>
      </w:r>
      <w:r>
        <w:rPr>
          <w:spacing w:val="-5"/>
        </w:rPr>
        <w:t xml:space="preserve"> </w:t>
      </w:r>
      <w:r>
        <w:t>Cases</w:t>
      </w:r>
      <w:r>
        <w:rPr>
          <w:spacing w:val="-5"/>
        </w:rPr>
        <w:t xml:space="preserve"> </w:t>
      </w:r>
      <w:r>
        <w:t>that</w:t>
      </w:r>
      <w:r>
        <w:rPr>
          <w:spacing w:val="-5"/>
        </w:rPr>
        <w:t xml:space="preserve"> </w:t>
      </w:r>
      <w:r>
        <w:t>end</w:t>
      </w:r>
      <w:r>
        <w:rPr>
          <w:spacing w:val="-6"/>
        </w:rPr>
        <w:t xml:space="preserve"> </w:t>
      </w:r>
      <w:r>
        <w:t>this</w:t>
      </w:r>
      <w:r>
        <w:rPr>
          <w:spacing w:val="-5"/>
        </w:rPr>
        <w:t xml:space="preserve"> </w:t>
      </w:r>
      <w:r>
        <w:t>way</w:t>
      </w:r>
      <w:r>
        <w:rPr>
          <w:spacing w:val="-5"/>
        </w:rPr>
        <w:t xml:space="preserve"> </w:t>
      </w:r>
      <w:r>
        <w:t>are</w:t>
      </w:r>
      <w:r>
        <w:rPr>
          <w:spacing w:val="-7"/>
        </w:rPr>
        <w:t xml:space="preserve"> </w:t>
      </w:r>
      <w:r>
        <w:t>captioned</w:t>
      </w:r>
      <w:r>
        <w:rPr>
          <w:spacing w:val="-6"/>
        </w:rPr>
        <w:t xml:space="preserve"> </w:t>
      </w:r>
      <w:r>
        <w:t>‘‘State</w:t>
      </w:r>
      <w:r>
        <w:rPr>
          <w:spacing w:val="-7"/>
        </w:rPr>
        <w:t xml:space="preserve"> </w:t>
      </w:r>
      <w:r>
        <w:t>v.</w:t>
      </w:r>
      <w:r>
        <w:rPr>
          <w:spacing w:val="-5"/>
        </w:rPr>
        <w:t xml:space="preserve"> </w:t>
      </w:r>
      <w:r>
        <w:t>Smith,’’</w:t>
      </w:r>
      <w:r>
        <w:rPr>
          <w:spacing w:val="-5"/>
        </w:rPr>
        <w:t xml:space="preserve"> </w:t>
      </w:r>
      <w:r>
        <w:t>‘‘People</w:t>
      </w:r>
      <w:r>
        <w:rPr>
          <w:spacing w:val="-8"/>
        </w:rPr>
        <w:t xml:space="preserve"> </w:t>
      </w:r>
      <w:r>
        <w:t>v.</w:t>
      </w:r>
      <w:r>
        <w:rPr>
          <w:spacing w:val="-5"/>
        </w:rPr>
        <w:t xml:space="preserve"> </w:t>
      </w:r>
      <w:r>
        <w:t>Smith,’’ ‘‘Commonwealth</w:t>
      </w:r>
      <w:r>
        <w:rPr>
          <w:spacing w:val="-10"/>
        </w:rPr>
        <w:t xml:space="preserve"> </w:t>
      </w:r>
      <w:r>
        <w:t>v.</w:t>
      </w:r>
      <w:r>
        <w:rPr>
          <w:spacing w:val="-10"/>
        </w:rPr>
        <w:t xml:space="preserve"> </w:t>
      </w:r>
      <w:r>
        <w:t>Smith,’’</w:t>
      </w:r>
      <w:r>
        <w:rPr>
          <w:spacing w:val="-10"/>
        </w:rPr>
        <w:t xml:space="preserve"> </w:t>
      </w:r>
      <w:r>
        <w:t>or</w:t>
      </w:r>
      <w:r>
        <w:rPr>
          <w:spacing w:val="-10"/>
        </w:rPr>
        <w:t xml:space="preserve"> </w:t>
      </w:r>
      <w:r>
        <w:t>‘‘United</w:t>
      </w:r>
      <w:r>
        <w:rPr>
          <w:spacing w:val="-11"/>
        </w:rPr>
        <w:t xml:space="preserve"> </w:t>
      </w:r>
      <w:r>
        <w:t>States</w:t>
      </w:r>
      <w:r>
        <w:rPr>
          <w:spacing w:val="-10"/>
        </w:rPr>
        <w:t xml:space="preserve"> </w:t>
      </w:r>
      <w:r>
        <w:t>v.</w:t>
      </w:r>
      <w:r>
        <w:rPr>
          <w:spacing w:val="-10"/>
        </w:rPr>
        <w:t xml:space="preserve"> </w:t>
      </w:r>
      <w:r>
        <w:t>Smith.’’</w:t>
      </w:r>
      <w:r>
        <w:rPr>
          <w:spacing w:val="-10"/>
        </w:rPr>
        <w:t xml:space="preserve"> </w:t>
      </w:r>
      <w:r>
        <w:t>If,</w:t>
      </w:r>
      <w:r>
        <w:rPr>
          <w:spacing w:val="-10"/>
        </w:rPr>
        <w:t xml:space="preserve"> </w:t>
      </w:r>
      <w:r>
        <w:t>in</w:t>
      </w:r>
      <w:r>
        <w:rPr>
          <w:spacing w:val="-10"/>
        </w:rPr>
        <w:t xml:space="preserve"> </w:t>
      </w:r>
      <w:r>
        <w:t>a</w:t>
      </w:r>
      <w:r>
        <w:rPr>
          <w:spacing w:val="-9"/>
        </w:rPr>
        <w:t xml:space="preserve"> </w:t>
      </w:r>
      <w:r>
        <w:rPr>
          <w:i/>
        </w:rPr>
        <w:t>civil</w:t>
      </w:r>
      <w:r>
        <w:rPr>
          <w:i/>
          <w:spacing w:val="-11"/>
        </w:rPr>
        <w:t xml:space="preserve"> </w:t>
      </w:r>
      <w:r>
        <w:t>case,</w:t>
      </w:r>
      <w:r>
        <w:rPr>
          <w:spacing w:val="-10"/>
        </w:rPr>
        <w:t xml:space="preserve"> </w:t>
      </w:r>
      <w:r>
        <w:t>Smith</w:t>
      </w:r>
      <w:r>
        <w:rPr>
          <w:spacing w:val="-10"/>
        </w:rPr>
        <w:t xml:space="preserve"> </w:t>
      </w:r>
      <w:r>
        <w:t>loses</w:t>
      </w:r>
      <w:r>
        <w:rPr>
          <w:spacing w:val="-10"/>
        </w:rPr>
        <w:t xml:space="preserve"> </w:t>
      </w:r>
      <w:r>
        <w:t>to</w:t>
      </w:r>
      <w:r>
        <w:rPr>
          <w:spacing w:val="-10"/>
        </w:rPr>
        <w:t xml:space="preserve"> </w:t>
      </w:r>
      <w:r>
        <w:t>a private</w:t>
      </w:r>
      <w:r>
        <w:rPr>
          <w:spacing w:val="-12"/>
        </w:rPr>
        <w:t xml:space="preserve"> </w:t>
      </w:r>
      <w:r>
        <w:t>plaintiff</w:t>
      </w:r>
      <w:r>
        <w:rPr>
          <w:spacing w:val="-9"/>
        </w:rPr>
        <w:t xml:space="preserve"> </w:t>
      </w:r>
      <w:r>
        <w:t>who</w:t>
      </w:r>
      <w:r>
        <w:rPr>
          <w:spacing w:val="-9"/>
        </w:rPr>
        <w:t xml:space="preserve"> </w:t>
      </w:r>
      <w:r>
        <w:t>wants</w:t>
      </w:r>
      <w:r>
        <w:rPr>
          <w:spacing w:val="-9"/>
        </w:rPr>
        <w:t xml:space="preserve"> </w:t>
      </w:r>
      <w:r>
        <w:t>money</w:t>
      </w:r>
      <w:r>
        <w:rPr>
          <w:spacing w:val="-9"/>
        </w:rPr>
        <w:t xml:space="preserve"> </w:t>
      </w:r>
      <w:r>
        <w:t>damages</w:t>
      </w:r>
      <w:r>
        <w:rPr>
          <w:spacing w:val="-9"/>
        </w:rPr>
        <w:t xml:space="preserve"> </w:t>
      </w:r>
      <w:r>
        <w:t>or</w:t>
      </w:r>
      <w:r>
        <w:rPr>
          <w:spacing w:val="-9"/>
        </w:rPr>
        <w:t xml:space="preserve"> </w:t>
      </w:r>
      <w:r>
        <w:t>an</w:t>
      </w:r>
      <w:r>
        <w:rPr>
          <w:spacing w:val="-10"/>
        </w:rPr>
        <w:t xml:space="preserve"> </w:t>
      </w:r>
      <w:r>
        <w:t>injunction</w:t>
      </w:r>
      <w:r>
        <w:rPr>
          <w:spacing w:val="-11"/>
        </w:rPr>
        <w:t xml:space="preserve"> </w:t>
      </w:r>
      <w:r>
        <w:t>or</w:t>
      </w:r>
      <w:r>
        <w:rPr>
          <w:spacing w:val="-9"/>
        </w:rPr>
        <w:t xml:space="preserve"> </w:t>
      </w:r>
      <w:r>
        <w:t>some</w:t>
      </w:r>
      <w:r>
        <w:rPr>
          <w:spacing w:val="-11"/>
        </w:rPr>
        <w:t xml:space="preserve"> </w:t>
      </w:r>
      <w:r>
        <w:t>other</w:t>
      </w:r>
      <w:r>
        <w:rPr>
          <w:spacing w:val="-10"/>
        </w:rPr>
        <w:t xml:space="preserve"> </w:t>
      </w:r>
      <w:r>
        <w:t>type</w:t>
      </w:r>
      <w:r>
        <w:rPr>
          <w:spacing w:val="-10"/>
        </w:rPr>
        <w:t xml:space="preserve"> </w:t>
      </w:r>
      <w:r>
        <w:t>of</w:t>
      </w:r>
      <w:r>
        <w:rPr>
          <w:spacing w:val="-9"/>
        </w:rPr>
        <w:t xml:space="preserve"> </w:t>
      </w:r>
      <w:r>
        <w:t>civil</w:t>
      </w:r>
      <w:r>
        <w:rPr>
          <w:spacing w:val="-9"/>
        </w:rPr>
        <w:t xml:space="preserve"> </w:t>
      </w:r>
      <w:r>
        <w:t xml:space="preserve">relief, Smith is </w:t>
      </w:r>
      <w:r>
        <w:rPr>
          <w:i/>
        </w:rPr>
        <w:t xml:space="preserve">liable. </w:t>
      </w:r>
      <w:r>
        <w:t>In a civil case, there</w:t>
      </w:r>
      <w:r>
        <w:rPr>
          <w:spacing w:val="-2"/>
        </w:rPr>
        <w:t xml:space="preserve"> </w:t>
      </w:r>
      <w:r>
        <w:t>is no such thing</w:t>
      </w:r>
      <w:r>
        <w:rPr>
          <w:spacing w:val="-2"/>
        </w:rPr>
        <w:t xml:space="preserve"> </w:t>
      </w:r>
      <w:r>
        <w:t>as guilt.</w:t>
      </w:r>
    </w:p>
    <w:p w14:paraId="2725D82E" w14:textId="77777777" w:rsidR="00A84959" w:rsidRDefault="00A84959">
      <w:pPr>
        <w:pStyle w:val="BodyText"/>
        <w:spacing w:line="276" w:lineRule="auto"/>
        <w:sectPr w:rsidR="00A84959">
          <w:footerReference w:type="default" r:id="rId6"/>
          <w:type w:val="continuous"/>
          <w:pgSz w:w="12240" w:h="15840"/>
          <w:pgMar w:top="1420" w:right="1800" w:bottom="1600" w:left="1800" w:header="0" w:footer="1419" w:gutter="0"/>
          <w:pgNumType w:start="1"/>
          <w:cols w:space="720"/>
        </w:sectPr>
      </w:pPr>
    </w:p>
    <w:p w14:paraId="71E31893" w14:textId="77777777" w:rsidR="00A84959" w:rsidRDefault="00000000">
      <w:pPr>
        <w:spacing w:before="45"/>
        <w:ind w:left="598"/>
        <w:rPr>
          <w:rFonts w:ascii="Arial"/>
          <w:i/>
        </w:rPr>
      </w:pPr>
      <w:r>
        <w:rPr>
          <w:rFonts w:ascii="Arial"/>
          <w:b/>
          <w:i/>
          <w:w w:val="85"/>
        </w:rPr>
        <w:lastRenderedPageBreak/>
        <w:t>HOLD:</w:t>
      </w:r>
      <w:r>
        <w:rPr>
          <w:rFonts w:ascii="Arial"/>
          <w:b/>
          <w:i/>
          <w:spacing w:val="-9"/>
        </w:rPr>
        <w:t xml:space="preserve"> </w:t>
      </w:r>
      <w:r>
        <w:rPr>
          <w:w w:val="85"/>
        </w:rPr>
        <w:t>See</w:t>
      </w:r>
      <w:r>
        <w:rPr>
          <w:spacing w:val="-1"/>
        </w:rPr>
        <w:t xml:space="preserve"> </w:t>
      </w:r>
      <w:r>
        <w:rPr>
          <w:rFonts w:ascii="Arial"/>
          <w:i/>
          <w:w w:val="85"/>
        </w:rPr>
        <w:t>FIND</w:t>
      </w:r>
      <w:r>
        <w:rPr>
          <w:rFonts w:ascii="Arial"/>
          <w:i/>
          <w:spacing w:val="-5"/>
        </w:rPr>
        <w:t xml:space="preserve"> </w:t>
      </w:r>
      <w:r>
        <w:rPr>
          <w:w w:val="85"/>
        </w:rPr>
        <w:t>and</w:t>
      </w:r>
      <w:r>
        <w:rPr>
          <w:spacing w:val="-1"/>
        </w:rPr>
        <w:t xml:space="preserve"> </w:t>
      </w:r>
      <w:proofErr w:type="gramStart"/>
      <w:r>
        <w:rPr>
          <w:rFonts w:ascii="Arial"/>
          <w:i/>
          <w:spacing w:val="-4"/>
          <w:w w:val="85"/>
        </w:rPr>
        <w:t>SAY</w:t>
      </w:r>
      <w:proofErr w:type="gramEnd"/>
      <w:r>
        <w:rPr>
          <w:rFonts w:ascii="Arial"/>
          <w:i/>
          <w:spacing w:val="-4"/>
          <w:w w:val="85"/>
        </w:rPr>
        <w:t>.</w:t>
      </w:r>
    </w:p>
    <w:p w14:paraId="3032C4A0" w14:textId="77777777" w:rsidR="00A84959" w:rsidRDefault="00A84959">
      <w:pPr>
        <w:pStyle w:val="BodyText"/>
        <w:spacing w:before="83"/>
        <w:rPr>
          <w:rFonts w:ascii="Arial"/>
          <w:i/>
        </w:rPr>
      </w:pPr>
    </w:p>
    <w:p w14:paraId="26AE0651" w14:textId="77777777" w:rsidR="00A84959" w:rsidRDefault="00000000">
      <w:pPr>
        <w:pStyle w:val="BodyText"/>
        <w:spacing w:line="273" w:lineRule="auto"/>
        <w:ind w:left="180" w:right="219" w:firstLine="419"/>
      </w:pPr>
      <w:r>
        <w:rPr>
          <w:rFonts w:ascii="Arial" w:hAnsi="Arial"/>
          <w:b/>
          <w:i/>
        </w:rPr>
        <w:t>INNOCENT:</w:t>
      </w:r>
      <w:r>
        <w:rPr>
          <w:rFonts w:ascii="Arial" w:hAnsi="Arial"/>
          <w:b/>
          <w:i/>
          <w:spacing w:val="-18"/>
        </w:rPr>
        <w:t xml:space="preserve"> </w:t>
      </w:r>
      <w:r>
        <w:t>Despite</w:t>
      </w:r>
      <w:r>
        <w:rPr>
          <w:spacing w:val="-14"/>
        </w:rPr>
        <w:t xml:space="preserve"> </w:t>
      </w:r>
      <w:r>
        <w:t>what</w:t>
      </w:r>
      <w:r>
        <w:rPr>
          <w:spacing w:val="-14"/>
        </w:rPr>
        <w:t xml:space="preserve"> </w:t>
      </w:r>
      <w:r>
        <w:t>you</w:t>
      </w:r>
      <w:r>
        <w:rPr>
          <w:spacing w:val="-10"/>
        </w:rPr>
        <w:t xml:space="preserve"> </w:t>
      </w:r>
      <w:r>
        <w:t>hear</w:t>
      </w:r>
      <w:r>
        <w:rPr>
          <w:spacing w:val="-10"/>
        </w:rPr>
        <w:t xml:space="preserve"> </w:t>
      </w:r>
      <w:r>
        <w:t>on</w:t>
      </w:r>
      <w:r>
        <w:rPr>
          <w:spacing w:val="-11"/>
        </w:rPr>
        <w:t xml:space="preserve"> </w:t>
      </w:r>
      <w:r>
        <w:t>the</w:t>
      </w:r>
      <w:r>
        <w:rPr>
          <w:spacing w:val="-11"/>
        </w:rPr>
        <w:t xml:space="preserve"> </w:t>
      </w:r>
      <w:r>
        <w:t>evening</w:t>
      </w:r>
      <w:r>
        <w:rPr>
          <w:spacing w:val="-10"/>
        </w:rPr>
        <w:t xml:space="preserve"> </w:t>
      </w:r>
      <w:r>
        <w:t>news,</w:t>
      </w:r>
      <w:r>
        <w:rPr>
          <w:spacing w:val="-10"/>
        </w:rPr>
        <w:t xml:space="preserve"> </w:t>
      </w:r>
      <w:r>
        <w:t>defendants</w:t>
      </w:r>
      <w:r>
        <w:rPr>
          <w:spacing w:val="-10"/>
        </w:rPr>
        <w:t xml:space="preserve"> </w:t>
      </w:r>
      <w:r>
        <w:t>don’t</w:t>
      </w:r>
      <w:r>
        <w:rPr>
          <w:spacing w:val="-10"/>
        </w:rPr>
        <w:t xml:space="preserve"> </w:t>
      </w:r>
      <w:r>
        <w:t>plead ‘‘innocent,’’</w:t>
      </w:r>
      <w:r>
        <w:rPr>
          <w:spacing w:val="-10"/>
        </w:rPr>
        <w:t xml:space="preserve"> </w:t>
      </w:r>
      <w:r>
        <w:t>and</w:t>
      </w:r>
      <w:r>
        <w:rPr>
          <w:spacing w:val="-11"/>
        </w:rPr>
        <w:t xml:space="preserve"> </w:t>
      </w:r>
      <w:r>
        <w:t>juries</w:t>
      </w:r>
      <w:r>
        <w:rPr>
          <w:spacing w:val="-10"/>
        </w:rPr>
        <w:t xml:space="preserve"> </w:t>
      </w:r>
      <w:r>
        <w:t>don’t</w:t>
      </w:r>
      <w:r>
        <w:rPr>
          <w:spacing w:val="-10"/>
        </w:rPr>
        <w:t xml:space="preserve"> </w:t>
      </w:r>
      <w:r>
        <w:t>find</w:t>
      </w:r>
      <w:r>
        <w:rPr>
          <w:spacing w:val="-11"/>
        </w:rPr>
        <w:t xml:space="preserve"> </w:t>
      </w:r>
      <w:r>
        <w:t>them</w:t>
      </w:r>
      <w:r>
        <w:rPr>
          <w:spacing w:val="-10"/>
        </w:rPr>
        <w:t xml:space="preserve"> </w:t>
      </w:r>
      <w:r>
        <w:t>‘‘innocent.’’</w:t>
      </w:r>
      <w:r>
        <w:rPr>
          <w:spacing w:val="-10"/>
        </w:rPr>
        <w:t xml:space="preserve"> </w:t>
      </w:r>
      <w:r>
        <w:t>In</w:t>
      </w:r>
      <w:r>
        <w:rPr>
          <w:spacing w:val="-11"/>
        </w:rPr>
        <w:t xml:space="preserve"> </w:t>
      </w:r>
      <w:r>
        <w:t>a</w:t>
      </w:r>
      <w:r>
        <w:rPr>
          <w:spacing w:val="-10"/>
        </w:rPr>
        <w:t xml:space="preserve"> </w:t>
      </w:r>
      <w:r>
        <w:t>criminal</w:t>
      </w:r>
      <w:r>
        <w:rPr>
          <w:spacing w:val="-10"/>
        </w:rPr>
        <w:t xml:space="preserve"> </w:t>
      </w:r>
      <w:r>
        <w:t>trial,</w:t>
      </w:r>
      <w:r>
        <w:rPr>
          <w:spacing w:val="-10"/>
        </w:rPr>
        <w:t xml:space="preserve"> </w:t>
      </w:r>
      <w:r>
        <w:t>the</w:t>
      </w:r>
      <w:r>
        <w:rPr>
          <w:spacing w:val="-12"/>
        </w:rPr>
        <w:t xml:space="preserve"> </w:t>
      </w:r>
      <w:r>
        <w:t>question</w:t>
      </w:r>
      <w:r>
        <w:rPr>
          <w:spacing w:val="-12"/>
        </w:rPr>
        <w:t xml:space="preserve"> </w:t>
      </w:r>
      <w:r>
        <w:t>is</w:t>
      </w:r>
      <w:r>
        <w:rPr>
          <w:spacing w:val="-10"/>
        </w:rPr>
        <w:t xml:space="preserve"> </w:t>
      </w:r>
      <w:r>
        <w:t>whether the prosecution has proved guilt beyond a reasonable doubt. If it has, the defendant is ‘‘guilty.’’</w:t>
      </w:r>
      <w:r>
        <w:rPr>
          <w:spacing w:val="-11"/>
        </w:rPr>
        <w:t xml:space="preserve"> </w:t>
      </w:r>
      <w:r>
        <w:t>If</w:t>
      </w:r>
      <w:r>
        <w:rPr>
          <w:spacing w:val="-11"/>
        </w:rPr>
        <w:t xml:space="preserve"> </w:t>
      </w:r>
      <w:r>
        <w:t>it</w:t>
      </w:r>
      <w:r>
        <w:rPr>
          <w:spacing w:val="-11"/>
        </w:rPr>
        <w:t xml:space="preserve"> </w:t>
      </w:r>
      <w:r>
        <w:t>has</w:t>
      </w:r>
      <w:r>
        <w:rPr>
          <w:spacing w:val="-11"/>
        </w:rPr>
        <w:t xml:space="preserve"> </w:t>
      </w:r>
      <w:r>
        <w:t>not,</w:t>
      </w:r>
      <w:r>
        <w:rPr>
          <w:spacing w:val="-11"/>
        </w:rPr>
        <w:t xml:space="preserve"> </w:t>
      </w:r>
      <w:r>
        <w:t>the</w:t>
      </w:r>
      <w:r>
        <w:rPr>
          <w:spacing w:val="-13"/>
        </w:rPr>
        <w:t xml:space="preserve"> </w:t>
      </w:r>
      <w:r>
        <w:t>defendant</w:t>
      </w:r>
      <w:r>
        <w:rPr>
          <w:spacing w:val="-11"/>
        </w:rPr>
        <w:t xml:space="preserve"> </w:t>
      </w:r>
      <w:r>
        <w:t>is</w:t>
      </w:r>
      <w:r>
        <w:rPr>
          <w:spacing w:val="-11"/>
        </w:rPr>
        <w:t xml:space="preserve"> </w:t>
      </w:r>
      <w:r>
        <w:t>‘‘not</w:t>
      </w:r>
      <w:r>
        <w:rPr>
          <w:spacing w:val="-11"/>
        </w:rPr>
        <w:t xml:space="preserve"> </w:t>
      </w:r>
      <w:r>
        <w:t>guilty.’’</w:t>
      </w:r>
      <w:r>
        <w:rPr>
          <w:spacing w:val="-11"/>
        </w:rPr>
        <w:t xml:space="preserve"> </w:t>
      </w:r>
      <w:r>
        <w:t>The</w:t>
      </w:r>
      <w:r>
        <w:rPr>
          <w:spacing w:val="-14"/>
        </w:rPr>
        <w:t xml:space="preserve"> </w:t>
      </w:r>
      <w:r>
        <w:t>jury</w:t>
      </w:r>
      <w:r>
        <w:rPr>
          <w:spacing w:val="-11"/>
        </w:rPr>
        <w:t xml:space="preserve"> </w:t>
      </w:r>
      <w:r>
        <w:t>takes</w:t>
      </w:r>
      <w:r>
        <w:rPr>
          <w:spacing w:val="-11"/>
        </w:rPr>
        <w:t xml:space="preserve"> </w:t>
      </w:r>
      <w:r>
        <w:t>no</w:t>
      </w:r>
      <w:r>
        <w:rPr>
          <w:spacing w:val="-11"/>
        </w:rPr>
        <w:t xml:space="preserve"> </w:t>
      </w:r>
      <w:r>
        <w:t>position</w:t>
      </w:r>
      <w:r>
        <w:rPr>
          <w:spacing w:val="-14"/>
        </w:rPr>
        <w:t xml:space="preserve"> </w:t>
      </w:r>
      <w:r>
        <w:t>on</w:t>
      </w:r>
      <w:r>
        <w:rPr>
          <w:spacing w:val="-12"/>
        </w:rPr>
        <w:t xml:space="preserve"> </w:t>
      </w:r>
      <w:r>
        <w:t>whether</w:t>
      </w:r>
      <w:r>
        <w:rPr>
          <w:spacing w:val="-11"/>
        </w:rPr>
        <w:t xml:space="preserve"> </w:t>
      </w:r>
      <w:r>
        <w:t>the defendant is innocent. ‘‘Innocence’’ has little</w:t>
      </w:r>
      <w:r>
        <w:rPr>
          <w:spacing w:val="-3"/>
        </w:rPr>
        <w:t xml:space="preserve"> </w:t>
      </w:r>
      <w:proofErr w:type="gramStart"/>
      <w:r>
        <w:t>meaning</w:t>
      </w:r>
      <w:proofErr w:type="gramEnd"/>
      <w:r>
        <w:t xml:space="preserve"> in criminal law, which cares about whether guilt can be proved and not about whether defendants are guilty or innocent. When</w:t>
      </w:r>
      <w:r>
        <w:rPr>
          <w:spacing w:val="80"/>
        </w:rPr>
        <w:t xml:space="preserve"> </w:t>
      </w:r>
      <w:r>
        <w:t>a</w:t>
      </w:r>
      <w:r>
        <w:rPr>
          <w:spacing w:val="-7"/>
        </w:rPr>
        <w:t xml:space="preserve"> </w:t>
      </w:r>
      <w:r>
        <w:t>defendant</w:t>
      </w:r>
      <w:r>
        <w:rPr>
          <w:spacing w:val="-7"/>
        </w:rPr>
        <w:t xml:space="preserve"> </w:t>
      </w:r>
      <w:r>
        <w:t>pleads</w:t>
      </w:r>
      <w:r>
        <w:rPr>
          <w:spacing w:val="-7"/>
        </w:rPr>
        <w:t xml:space="preserve"> </w:t>
      </w:r>
      <w:r>
        <w:t>‘‘not</w:t>
      </w:r>
      <w:r>
        <w:rPr>
          <w:spacing w:val="-7"/>
        </w:rPr>
        <w:t xml:space="preserve"> </w:t>
      </w:r>
      <w:r>
        <w:t>guilty,’’</w:t>
      </w:r>
      <w:r>
        <w:rPr>
          <w:spacing w:val="-7"/>
        </w:rPr>
        <w:t xml:space="preserve"> </w:t>
      </w:r>
      <w:r>
        <w:t>the</w:t>
      </w:r>
      <w:r>
        <w:rPr>
          <w:spacing w:val="-10"/>
        </w:rPr>
        <w:t xml:space="preserve"> </w:t>
      </w:r>
      <w:r>
        <w:t>defendant</w:t>
      </w:r>
      <w:r>
        <w:rPr>
          <w:spacing w:val="-8"/>
        </w:rPr>
        <w:t xml:space="preserve"> </w:t>
      </w:r>
      <w:r>
        <w:t>does</w:t>
      </w:r>
      <w:r>
        <w:rPr>
          <w:spacing w:val="-9"/>
        </w:rPr>
        <w:t xml:space="preserve"> </w:t>
      </w:r>
      <w:r>
        <w:t>not</w:t>
      </w:r>
      <w:r>
        <w:rPr>
          <w:spacing w:val="-7"/>
        </w:rPr>
        <w:t xml:space="preserve"> </w:t>
      </w:r>
      <w:r>
        <w:t>claim</w:t>
      </w:r>
      <w:r>
        <w:rPr>
          <w:spacing w:val="-7"/>
        </w:rPr>
        <w:t xml:space="preserve"> </w:t>
      </w:r>
      <w:r>
        <w:t>to</w:t>
      </w:r>
      <w:r>
        <w:rPr>
          <w:spacing w:val="-7"/>
        </w:rPr>
        <w:t xml:space="preserve"> </w:t>
      </w:r>
      <w:r>
        <w:t>be</w:t>
      </w:r>
      <w:r>
        <w:rPr>
          <w:spacing w:val="-10"/>
        </w:rPr>
        <w:t xml:space="preserve"> </w:t>
      </w:r>
      <w:r>
        <w:t>innocent:</w:t>
      </w:r>
      <w:r>
        <w:rPr>
          <w:spacing w:val="-7"/>
        </w:rPr>
        <w:t xml:space="preserve"> </w:t>
      </w:r>
      <w:r>
        <w:t>instead,</w:t>
      </w:r>
      <w:r>
        <w:rPr>
          <w:spacing w:val="-7"/>
        </w:rPr>
        <w:t xml:space="preserve"> </w:t>
      </w:r>
      <w:r>
        <w:t>the</w:t>
      </w:r>
      <w:r>
        <w:rPr>
          <w:spacing w:val="-8"/>
        </w:rPr>
        <w:t xml:space="preserve"> </w:t>
      </w:r>
      <w:r>
        <w:t>plea is a demand that the government prove guilt beyond a reasonable doubt.</w:t>
      </w:r>
    </w:p>
    <w:p w14:paraId="7D35233E" w14:textId="77777777" w:rsidR="00A84959" w:rsidRDefault="00A84959">
      <w:pPr>
        <w:pStyle w:val="BodyText"/>
        <w:spacing w:before="43"/>
      </w:pPr>
    </w:p>
    <w:p w14:paraId="7A960F36" w14:textId="77777777" w:rsidR="00A84959" w:rsidRDefault="00000000">
      <w:pPr>
        <w:pStyle w:val="BodyText"/>
        <w:ind w:left="598"/>
        <w:rPr>
          <w:rFonts w:ascii="Arial"/>
        </w:rPr>
      </w:pPr>
      <w:r>
        <w:rPr>
          <w:rFonts w:ascii="Arial"/>
          <w:b/>
          <w:i/>
          <w:w w:val="90"/>
        </w:rPr>
        <w:t>IT,</w:t>
      </w:r>
      <w:r>
        <w:rPr>
          <w:rFonts w:ascii="Arial"/>
          <w:b/>
          <w:i/>
          <w:spacing w:val="-8"/>
          <w:w w:val="90"/>
        </w:rPr>
        <w:t xml:space="preserve"> </w:t>
      </w:r>
      <w:r>
        <w:rPr>
          <w:rFonts w:ascii="Arial"/>
          <w:w w:val="90"/>
        </w:rPr>
        <w:t>when</w:t>
      </w:r>
      <w:r>
        <w:rPr>
          <w:rFonts w:ascii="Arial"/>
          <w:spacing w:val="-4"/>
        </w:rPr>
        <w:t xml:space="preserve"> </w:t>
      </w:r>
      <w:r>
        <w:rPr>
          <w:rFonts w:ascii="Arial"/>
          <w:w w:val="90"/>
        </w:rPr>
        <w:t>used</w:t>
      </w:r>
      <w:r>
        <w:rPr>
          <w:rFonts w:ascii="Arial"/>
          <w:spacing w:val="-3"/>
        </w:rPr>
        <w:t xml:space="preserve"> </w:t>
      </w:r>
      <w:r>
        <w:rPr>
          <w:rFonts w:ascii="Arial"/>
          <w:w w:val="90"/>
        </w:rPr>
        <w:t>as</w:t>
      </w:r>
      <w:r>
        <w:rPr>
          <w:rFonts w:ascii="Arial"/>
          <w:spacing w:val="-2"/>
        </w:rPr>
        <w:t xml:space="preserve"> </w:t>
      </w:r>
      <w:r>
        <w:rPr>
          <w:rFonts w:ascii="Arial"/>
          <w:w w:val="90"/>
        </w:rPr>
        <w:t>a</w:t>
      </w:r>
      <w:r>
        <w:rPr>
          <w:rFonts w:ascii="Arial"/>
          <w:spacing w:val="-3"/>
        </w:rPr>
        <w:t xml:space="preserve"> </w:t>
      </w:r>
      <w:r>
        <w:rPr>
          <w:rFonts w:ascii="Arial"/>
          <w:w w:val="90"/>
        </w:rPr>
        <w:t>referent,</w:t>
      </w:r>
      <w:r>
        <w:rPr>
          <w:rFonts w:ascii="Arial"/>
          <w:spacing w:val="-2"/>
        </w:rPr>
        <w:t xml:space="preserve"> </w:t>
      </w:r>
      <w:r>
        <w:rPr>
          <w:rFonts w:ascii="Arial"/>
          <w:w w:val="90"/>
        </w:rPr>
        <w:t>can</w:t>
      </w:r>
      <w:r>
        <w:rPr>
          <w:rFonts w:ascii="Arial"/>
          <w:spacing w:val="-4"/>
        </w:rPr>
        <w:t xml:space="preserve"> </w:t>
      </w:r>
      <w:r>
        <w:rPr>
          <w:rFonts w:ascii="Arial"/>
          <w:w w:val="90"/>
        </w:rPr>
        <w:t>cause</w:t>
      </w:r>
      <w:r>
        <w:rPr>
          <w:rFonts w:ascii="Arial"/>
          <w:spacing w:val="-3"/>
        </w:rPr>
        <w:t xml:space="preserve"> </w:t>
      </w:r>
      <w:r>
        <w:rPr>
          <w:rFonts w:ascii="Arial"/>
          <w:w w:val="90"/>
        </w:rPr>
        <w:t>vagueness.</w:t>
      </w:r>
      <w:r>
        <w:rPr>
          <w:rFonts w:ascii="Arial"/>
          <w:spacing w:val="-2"/>
        </w:rPr>
        <w:t xml:space="preserve"> </w:t>
      </w:r>
      <w:r>
        <w:rPr>
          <w:rFonts w:ascii="Arial"/>
          <w:w w:val="90"/>
        </w:rPr>
        <w:t>See</w:t>
      </w:r>
      <w:r>
        <w:rPr>
          <w:rFonts w:ascii="Arial"/>
          <w:spacing w:val="-3"/>
        </w:rPr>
        <w:t xml:space="preserve"> </w:t>
      </w:r>
      <w:r>
        <w:rPr>
          <w:rFonts w:ascii="Arial"/>
          <w:i/>
          <w:spacing w:val="-4"/>
          <w:w w:val="90"/>
        </w:rPr>
        <w:t>THIS</w:t>
      </w:r>
      <w:r>
        <w:rPr>
          <w:rFonts w:ascii="Arial"/>
          <w:spacing w:val="-4"/>
          <w:w w:val="90"/>
        </w:rPr>
        <w:t>.</w:t>
      </w:r>
    </w:p>
    <w:p w14:paraId="69D27709" w14:textId="77777777" w:rsidR="00A84959" w:rsidRDefault="00A84959">
      <w:pPr>
        <w:pStyle w:val="BodyText"/>
        <w:spacing w:before="84"/>
        <w:rPr>
          <w:rFonts w:ascii="Arial"/>
        </w:rPr>
      </w:pPr>
    </w:p>
    <w:p w14:paraId="4A2D8E2D" w14:textId="77777777" w:rsidR="00A84959" w:rsidRDefault="00000000">
      <w:pPr>
        <w:pStyle w:val="BodyText"/>
        <w:spacing w:line="276" w:lineRule="auto"/>
        <w:ind w:left="180" w:right="262" w:firstLine="419"/>
      </w:pPr>
      <w:r>
        <w:rPr>
          <w:rFonts w:ascii="Arial" w:hAnsi="Arial"/>
          <w:b/>
          <w:i/>
          <w:spacing w:val="-4"/>
        </w:rPr>
        <w:t>JUDGMENT:</w:t>
      </w:r>
      <w:r>
        <w:rPr>
          <w:rFonts w:ascii="Arial" w:hAnsi="Arial"/>
          <w:b/>
          <w:i/>
          <w:spacing w:val="-16"/>
        </w:rPr>
        <w:t xml:space="preserve"> </w:t>
      </w:r>
      <w:r>
        <w:rPr>
          <w:spacing w:val="-4"/>
        </w:rPr>
        <w:t>In</w:t>
      </w:r>
      <w:r>
        <w:rPr>
          <w:spacing w:val="-9"/>
        </w:rPr>
        <w:t xml:space="preserve"> </w:t>
      </w:r>
      <w:r>
        <w:rPr>
          <w:spacing w:val="-4"/>
        </w:rPr>
        <w:t>legal</w:t>
      </w:r>
      <w:r>
        <w:rPr>
          <w:spacing w:val="-5"/>
        </w:rPr>
        <w:t xml:space="preserve"> </w:t>
      </w:r>
      <w:r>
        <w:rPr>
          <w:spacing w:val="-4"/>
        </w:rPr>
        <w:t xml:space="preserve">writing, </w:t>
      </w:r>
      <w:r>
        <w:rPr>
          <w:i/>
          <w:spacing w:val="-4"/>
        </w:rPr>
        <w:t>judgment</w:t>
      </w:r>
      <w:r>
        <w:rPr>
          <w:i/>
          <w:spacing w:val="-5"/>
        </w:rPr>
        <w:t xml:space="preserve"> </w:t>
      </w:r>
      <w:r>
        <w:rPr>
          <w:spacing w:val="-4"/>
        </w:rPr>
        <w:t xml:space="preserve">is </w:t>
      </w:r>
      <w:r>
        <w:rPr>
          <w:i/>
          <w:spacing w:val="-4"/>
        </w:rPr>
        <w:t>always</w:t>
      </w:r>
      <w:r>
        <w:rPr>
          <w:i/>
          <w:spacing w:val="-6"/>
        </w:rPr>
        <w:t xml:space="preserve"> </w:t>
      </w:r>
      <w:r>
        <w:rPr>
          <w:spacing w:val="-4"/>
        </w:rPr>
        <w:t>spelled</w:t>
      </w:r>
      <w:r>
        <w:rPr>
          <w:spacing w:val="-7"/>
        </w:rPr>
        <w:t xml:space="preserve"> </w:t>
      </w:r>
      <w:r>
        <w:rPr>
          <w:spacing w:val="-4"/>
        </w:rPr>
        <w:t>with</w:t>
      </w:r>
      <w:r>
        <w:rPr>
          <w:spacing w:val="-5"/>
        </w:rPr>
        <w:t xml:space="preserve"> </w:t>
      </w:r>
      <w:r>
        <w:rPr>
          <w:spacing w:val="-4"/>
        </w:rPr>
        <w:t>only</w:t>
      </w:r>
      <w:r>
        <w:rPr>
          <w:spacing w:val="-5"/>
        </w:rPr>
        <w:t xml:space="preserve"> </w:t>
      </w:r>
      <w:r>
        <w:rPr>
          <w:spacing w:val="-4"/>
        </w:rPr>
        <w:t>one</w:t>
      </w:r>
      <w:r>
        <w:rPr>
          <w:spacing w:val="-6"/>
        </w:rPr>
        <w:t xml:space="preserve"> </w:t>
      </w:r>
      <w:r>
        <w:rPr>
          <w:i/>
          <w:spacing w:val="-4"/>
        </w:rPr>
        <w:t xml:space="preserve">e. </w:t>
      </w:r>
      <w:r>
        <w:rPr>
          <w:spacing w:val="-4"/>
        </w:rPr>
        <w:t>In</w:t>
      </w:r>
      <w:r>
        <w:rPr>
          <w:spacing w:val="-6"/>
        </w:rPr>
        <w:t xml:space="preserve"> </w:t>
      </w:r>
      <w:r>
        <w:rPr>
          <w:spacing w:val="-4"/>
        </w:rPr>
        <w:t>a</w:t>
      </w:r>
      <w:r>
        <w:rPr>
          <w:spacing w:val="-5"/>
        </w:rPr>
        <w:t xml:space="preserve"> </w:t>
      </w:r>
      <w:r>
        <w:rPr>
          <w:spacing w:val="-4"/>
        </w:rPr>
        <w:t>general-</w:t>
      </w:r>
      <w:r>
        <w:t>purpose,</w:t>
      </w:r>
      <w:r>
        <w:rPr>
          <w:spacing w:val="-7"/>
        </w:rPr>
        <w:t xml:space="preserve"> </w:t>
      </w:r>
      <w:r>
        <w:t>Webster’s-type</w:t>
      </w:r>
      <w:r>
        <w:rPr>
          <w:spacing w:val="-10"/>
        </w:rPr>
        <w:t xml:space="preserve"> </w:t>
      </w:r>
      <w:r>
        <w:t>dictionary,</w:t>
      </w:r>
      <w:r>
        <w:rPr>
          <w:spacing w:val="-7"/>
        </w:rPr>
        <w:t xml:space="preserve"> </w:t>
      </w:r>
      <w:r>
        <w:t>you</w:t>
      </w:r>
      <w:r>
        <w:rPr>
          <w:spacing w:val="-7"/>
        </w:rPr>
        <w:t xml:space="preserve"> </w:t>
      </w:r>
      <w:r>
        <w:t>can</w:t>
      </w:r>
      <w:r>
        <w:rPr>
          <w:spacing w:val="-9"/>
        </w:rPr>
        <w:t xml:space="preserve"> </w:t>
      </w:r>
      <w:r>
        <w:t>find</w:t>
      </w:r>
      <w:r>
        <w:rPr>
          <w:spacing w:val="-8"/>
        </w:rPr>
        <w:t xml:space="preserve"> </w:t>
      </w:r>
      <w:r>
        <w:t>‘‘judgement’’</w:t>
      </w:r>
      <w:r>
        <w:rPr>
          <w:spacing w:val="-7"/>
        </w:rPr>
        <w:t xml:space="preserve"> </w:t>
      </w:r>
      <w:r>
        <w:t>listed</w:t>
      </w:r>
      <w:r>
        <w:rPr>
          <w:spacing w:val="-8"/>
        </w:rPr>
        <w:t xml:space="preserve"> </w:t>
      </w:r>
      <w:r>
        <w:t>as</w:t>
      </w:r>
      <w:r>
        <w:rPr>
          <w:spacing w:val="-7"/>
        </w:rPr>
        <w:t xml:space="preserve"> </w:t>
      </w:r>
      <w:r>
        <w:t>an</w:t>
      </w:r>
      <w:r>
        <w:rPr>
          <w:spacing w:val="-9"/>
        </w:rPr>
        <w:t xml:space="preserve"> </w:t>
      </w:r>
      <w:r>
        <w:t>acceptable alternative</w:t>
      </w:r>
      <w:r>
        <w:rPr>
          <w:spacing w:val="-16"/>
        </w:rPr>
        <w:t xml:space="preserve"> </w:t>
      </w:r>
      <w:r>
        <w:t>spelling.</w:t>
      </w:r>
      <w:r>
        <w:rPr>
          <w:spacing w:val="-14"/>
        </w:rPr>
        <w:t xml:space="preserve"> </w:t>
      </w:r>
      <w:r>
        <w:t>But</w:t>
      </w:r>
      <w:r>
        <w:rPr>
          <w:spacing w:val="-14"/>
        </w:rPr>
        <w:t xml:space="preserve"> </w:t>
      </w:r>
      <w:r>
        <w:t>the</w:t>
      </w:r>
      <w:r>
        <w:rPr>
          <w:spacing w:val="-13"/>
        </w:rPr>
        <w:t xml:space="preserve"> </w:t>
      </w:r>
      <w:r>
        <w:t>type</w:t>
      </w:r>
      <w:r>
        <w:rPr>
          <w:spacing w:val="-14"/>
        </w:rPr>
        <w:t xml:space="preserve"> </w:t>
      </w:r>
      <w:r>
        <w:t>of</w:t>
      </w:r>
      <w:r>
        <w:rPr>
          <w:spacing w:val="-14"/>
        </w:rPr>
        <w:t xml:space="preserve"> </w:t>
      </w:r>
      <w:r>
        <w:t>judgment</w:t>
      </w:r>
      <w:r>
        <w:rPr>
          <w:spacing w:val="-14"/>
        </w:rPr>
        <w:t xml:space="preserve"> </w:t>
      </w:r>
      <w:r>
        <w:t>issued</w:t>
      </w:r>
      <w:r>
        <w:rPr>
          <w:spacing w:val="-13"/>
        </w:rPr>
        <w:t xml:space="preserve"> </w:t>
      </w:r>
      <w:r>
        <w:t>by</w:t>
      </w:r>
      <w:r>
        <w:rPr>
          <w:spacing w:val="-14"/>
        </w:rPr>
        <w:t xml:space="preserve"> </w:t>
      </w:r>
      <w:r>
        <w:t>a</w:t>
      </w:r>
      <w:r>
        <w:rPr>
          <w:spacing w:val="-14"/>
        </w:rPr>
        <w:t xml:space="preserve"> </w:t>
      </w:r>
      <w:r>
        <w:t>court</w:t>
      </w:r>
      <w:r>
        <w:rPr>
          <w:spacing w:val="-14"/>
        </w:rPr>
        <w:t xml:space="preserve"> </w:t>
      </w:r>
      <w:r>
        <w:t>is</w:t>
      </w:r>
      <w:r>
        <w:rPr>
          <w:spacing w:val="-13"/>
        </w:rPr>
        <w:t xml:space="preserve"> </w:t>
      </w:r>
      <w:r>
        <w:rPr>
          <w:i/>
        </w:rPr>
        <w:t>always</w:t>
      </w:r>
      <w:r>
        <w:rPr>
          <w:i/>
          <w:spacing w:val="-14"/>
        </w:rPr>
        <w:t xml:space="preserve"> </w:t>
      </w:r>
      <w:r>
        <w:t>spelled</w:t>
      </w:r>
      <w:r>
        <w:rPr>
          <w:spacing w:val="-14"/>
        </w:rPr>
        <w:t xml:space="preserve"> </w:t>
      </w:r>
      <w:r>
        <w:t>with</w:t>
      </w:r>
      <w:r>
        <w:rPr>
          <w:spacing w:val="-14"/>
        </w:rPr>
        <w:t xml:space="preserve"> </w:t>
      </w:r>
      <w:r>
        <w:t>only</w:t>
      </w:r>
      <w:r>
        <w:rPr>
          <w:spacing w:val="-13"/>
        </w:rPr>
        <w:t xml:space="preserve"> </w:t>
      </w:r>
      <w:r>
        <w:t>one ‘‘e’’ (see</w:t>
      </w:r>
      <w:r>
        <w:rPr>
          <w:spacing w:val="-1"/>
        </w:rPr>
        <w:t xml:space="preserve"> </w:t>
      </w:r>
      <w:r>
        <w:t xml:space="preserve">any </w:t>
      </w:r>
      <w:r>
        <w:rPr>
          <w:i/>
        </w:rPr>
        <w:t>law</w:t>
      </w:r>
      <w:r>
        <w:rPr>
          <w:i/>
          <w:spacing w:val="-1"/>
        </w:rPr>
        <w:t xml:space="preserve"> </w:t>
      </w:r>
      <w:r>
        <w:t>dictionary).</w:t>
      </w:r>
    </w:p>
    <w:p w14:paraId="50B4427E" w14:textId="77777777" w:rsidR="00A84959" w:rsidRDefault="00A84959">
      <w:pPr>
        <w:pStyle w:val="BodyText"/>
        <w:spacing w:before="37"/>
      </w:pPr>
    </w:p>
    <w:p w14:paraId="2E67B610" w14:textId="77777777" w:rsidR="00A84959" w:rsidRDefault="00000000">
      <w:pPr>
        <w:pStyle w:val="BodyText"/>
        <w:spacing w:line="273" w:lineRule="auto"/>
        <w:ind w:left="180" w:firstLine="419"/>
      </w:pPr>
      <w:r>
        <w:rPr>
          <w:rFonts w:ascii="Arial" w:hAnsi="Arial"/>
          <w:b/>
          <w:i/>
        </w:rPr>
        <w:t>MOTION,</w:t>
      </w:r>
      <w:r>
        <w:rPr>
          <w:rFonts w:ascii="Arial" w:hAnsi="Arial"/>
          <w:b/>
          <w:i/>
          <w:spacing w:val="-16"/>
        </w:rPr>
        <w:t xml:space="preserve"> </w:t>
      </w:r>
      <w:r>
        <w:t>in</w:t>
      </w:r>
      <w:r>
        <w:rPr>
          <w:spacing w:val="-5"/>
        </w:rPr>
        <w:t xml:space="preserve"> </w:t>
      </w:r>
      <w:r>
        <w:t>the</w:t>
      </w:r>
      <w:r>
        <w:rPr>
          <w:spacing w:val="-6"/>
        </w:rPr>
        <w:t xml:space="preserve"> </w:t>
      </w:r>
      <w:r>
        <w:t>procedural</w:t>
      </w:r>
      <w:r>
        <w:rPr>
          <w:spacing w:val="-4"/>
        </w:rPr>
        <w:t xml:space="preserve"> </w:t>
      </w:r>
      <w:r>
        <w:t>sense,</w:t>
      </w:r>
      <w:r>
        <w:rPr>
          <w:spacing w:val="-4"/>
        </w:rPr>
        <w:t xml:space="preserve"> </w:t>
      </w:r>
      <w:r>
        <w:t>is</w:t>
      </w:r>
      <w:r>
        <w:rPr>
          <w:spacing w:val="-4"/>
        </w:rPr>
        <w:t xml:space="preserve"> </w:t>
      </w:r>
      <w:r>
        <w:t>a</w:t>
      </w:r>
      <w:r>
        <w:rPr>
          <w:spacing w:val="-4"/>
        </w:rPr>
        <w:t xml:space="preserve"> </w:t>
      </w:r>
      <w:r>
        <w:t>noun,</w:t>
      </w:r>
      <w:r>
        <w:rPr>
          <w:spacing w:val="-4"/>
        </w:rPr>
        <w:t xml:space="preserve"> </w:t>
      </w:r>
      <w:r>
        <w:t>not</w:t>
      </w:r>
      <w:r>
        <w:rPr>
          <w:spacing w:val="-4"/>
        </w:rPr>
        <w:t xml:space="preserve"> </w:t>
      </w:r>
      <w:r>
        <w:t>a</w:t>
      </w:r>
      <w:r>
        <w:rPr>
          <w:spacing w:val="-4"/>
        </w:rPr>
        <w:t xml:space="preserve"> </w:t>
      </w:r>
      <w:r>
        <w:t>verb.</w:t>
      </w:r>
      <w:r>
        <w:rPr>
          <w:spacing w:val="-4"/>
        </w:rPr>
        <w:t xml:space="preserve"> </w:t>
      </w:r>
      <w:r>
        <w:t>A</w:t>
      </w:r>
      <w:r>
        <w:rPr>
          <w:spacing w:val="-4"/>
        </w:rPr>
        <w:t xml:space="preserve"> </w:t>
      </w:r>
      <w:r>
        <w:t>motion</w:t>
      </w:r>
      <w:r>
        <w:rPr>
          <w:spacing w:val="-5"/>
        </w:rPr>
        <w:t xml:space="preserve"> </w:t>
      </w:r>
      <w:r>
        <w:t>is</w:t>
      </w:r>
      <w:r>
        <w:rPr>
          <w:spacing w:val="-4"/>
        </w:rPr>
        <w:t xml:space="preserve"> </w:t>
      </w:r>
      <w:r>
        <w:t>a</w:t>
      </w:r>
      <w:r>
        <w:rPr>
          <w:spacing w:val="-4"/>
        </w:rPr>
        <w:t xml:space="preserve"> </w:t>
      </w:r>
      <w:r>
        <w:t>request</w:t>
      </w:r>
      <w:r>
        <w:rPr>
          <w:spacing w:val="-4"/>
        </w:rPr>
        <w:t xml:space="preserve"> </w:t>
      </w:r>
      <w:r>
        <w:t>for</w:t>
      </w:r>
      <w:r>
        <w:rPr>
          <w:spacing w:val="-4"/>
        </w:rPr>
        <w:t xml:space="preserve"> </w:t>
      </w:r>
      <w:r>
        <w:t>a</w:t>
      </w:r>
      <w:r>
        <w:rPr>
          <w:spacing w:val="-4"/>
        </w:rPr>
        <w:t xml:space="preserve"> </w:t>
      </w:r>
      <w:r>
        <w:t>court order</w:t>
      </w:r>
      <w:r>
        <w:rPr>
          <w:spacing w:val="-9"/>
        </w:rPr>
        <w:t xml:space="preserve"> </w:t>
      </w:r>
      <w:r>
        <w:t>or</w:t>
      </w:r>
      <w:r>
        <w:rPr>
          <w:spacing w:val="-9"/>
        </w:rPr>
        <w:t xml:space="preserve"> </w:t>
      </w:r>
      <w:r>
        <w:t>a</w:t>
      </w:r>
      <w:r>
        <w:rPr>
          <w:spacing w:val="-9"/>
        </w:rPr>
        <w:t xml:space="preserve"> </w:t>
      </w:r>
      <w:r>
        <w:t>judgment.</w:t>
      </w:r>
      <w:r>
        <w:rPr>
          <w:spacing w:val="-9"/>
        </w:rPr>
        <w:t xml:space="preserve"> </w:t>
      </w:r>
      <w:r>
        <w:t>To</w:t>
      </w:r>
      <w:r>
        <w:rPr>
          <w:spacing w:val="-9"/>
        </w:rPr>
        <w:t xml:space="preserve"> </w:t>
      </w:r>
      <w:r>
        <w:t>get</w:t>
      </w:r>
      <w:r>
        <w:rPr>
          <w:spacing w:val="-9"/>
        </w:rPr>
        <w:t xml:space="preserve"> </w:t>
      </w:r>
      <w:r>
        <w:t>an</w:t>
      </w:r>
      <w:r>
        <w:rPr>
          <w:spacing w:val="-9"/>
        </w:rPr>
        <w:t xml:space="preserve"> </w:t>
      </w:r>
      <w:r>
        <w:t>order</w:t>
      </w:r>
      <w:r>
        <w:rPr>
          <w:spacing w:val="-9"/>
        </w:rPr>
        <w:t xml:space="preserve"> </w:t>
      </w:r>
      <w:r>
        <w:t>or</w:t>
      </w:r>
      <w:r>
        <w:rPr>
          <w:spacing w:val="-9"/>
        </w:rPr>
        <w:t xml:space="preserve"> </w:t>
      </w:r>
      <w:r>
        <w:t>judgment,</w:t>
      </w:r>
      <w:r>
        <w:rPr>
          <w:spacing w:val="-9"/>
        </w:rPr>
        <w:t xml:space="preserve"> </w:t>
      </w:r>
      <w:r>
        <w:t>a</w:t>
      </w:r>
      <w:r>
        <w:rPr>
          <w:spacing w:val="-9"/>
        </w:rPr>
        <w:t xml:space="preserve"> </w:t>
      </w:r>
      <w:r>
        <w:t>lawyer</w:t>
      </w:r>
      <w:r>
        <w:rPr>
          <w:spacing w:val="-9"/>
        </w:rPr>
        <w:t xml:space="preserve"> </w:t>
      </w:r>
      <w:r>
        <w:t>‘‘moves’’</w:t>
      </w:r>
      <w:r>
        <w:rPr>
          <w:spacing w:val="-9"/>
        </w:rPr>
        <w:t xml:space="preserve"> </w:t>
      </w:r>
      <w:r>
        <w:t>or</w:t>
      </w:r>
      <w:r>
        <w:rPr>
          <w:spacing w:val="-9"/>
        </w:rPr>
        <w:t xml:space="preserve"> </w:t>
      </w:r>
      <w:r>
        <w:t>‘‘makes</w:t>
      </w:r>
      <w:r>
        <w:rPr>
          <w:spacing w:val="-9"/>
        </w:rPr>
        <w:t xml:space="preserve"> </w:t>
      </w:r>
      <w:r>
        <w:t>a</w:t>
      </w:r>
      <w:r>
        <w:rPr>
          <w:spacing w:val="-9"/>
        </w:rPr>
        <w:t xml:space="preserve"> </w:t>
      </w:r>
      <w:r>
        <w:t>motion.’’</w:t>
      </w:r>
      <w:r>
        <w:rPr>
          <w:spacing w:val="-9"/>
        </w:rPr>
        <w:t xml:space="preserve"> </w:t>
      </w:r>
      <w:r>
        <w:t xml:space="preserve">A </w:t>
      </w:r>
      <w:r>
        <w:rPr>
          <w:spacing w:val="-2"/>
        </w:rPr>
        <w:t>lawyer</w:t>
      </w:r>
      <w:r>
        <w:rPr>
          <w:spacing w:val="-8"/>
        </w:rPr>
        <w:t xml:space="preserve"> </w:t>
      </w:r>
      <w:r>
        <w:rPr>
          <w:spacing w:val="-2"/>
        </w:rPr>
        <w:t>doesn’t</w:t>
      </w:r>
      <w:r>
        <w:rPr>
          <w:spacing w:val="-8"/>
        </w:rPr>
        <w:t xml:space="preserve"> </w:t>
      </w:r>
      <w:r>
        <w:rPr>
          <w:spacing w:val="-2"/>
        </w:rPr>
        <w:t>‘‘motion</w:t>
      </w:r>
      <w:r>
        <w:rPr>
          <w:spacing w:val="-10"/>
        </w:rPr>
        <w:t xml:space="preserve"> </w:t>
      </w:r>
      <w:r>
        <w:rPr>
          <w:spacing w:val="-2"/>
        </w:rPr>
        <w:t>for</w:t>
      </w:r>
      <w:r>
        <w:rPr>
          <w:spacing w:val="-8"/>
        </w:rPr>
        <w:t xml:space="preserve"> </w:t>
      </w:r>
      <w:r>
        <w:rPr>
          <w:spacing w:val="-2"/>
        </w:rPr>
        <w:t>an</w:t>
      </w:r>
      <w:r>
        <w:rPr>
          <w:spacing w:val="-8"/>
        </w:rPr>
        <w:t xml:space="preserve"> </w:t>
      </w:r>
      <w:r>
        <w:rPr>
          <w:spacing w:val="-2"/>
        </w:rPr>
        <w:t>order.’’</w:t>
      </w:r>
      <w:r>
        <w:rPr>
          <w:spacing w:val="-8"/>
        </w:rPr>
        <w:t xml:space="preserve"> </w:t>
      </w:r>
      <w:r>
        <w:rPr>
          <w:spacing w:val="-2"/>
        </w:rPr>
        <w:t>(Like</w:t>
      </w:r>
      <w:r>
        <w:rPr>
          <w:spacing w:val="-8"/>
        </w:rPr>
        <w:t xml:space="preserve"> </w:t>
      </w:r>
      <w:r>
        <w:rPr>
          <w:spacing w:val="-2"/>
        </w:rPr>
        <w:t>everybody</w:t>
      </w:r>
      <w:r>
        <w:rPr>
          <w:spacing w:val="-8"/>
        </w:rPr>
        <w:t xml:space="preserve"> </w:t>
      </w:r>
      <w:r>
        <w:rPr>
          <w:spacing w:val="-2"/>
        </w:rPr>
        <w:t>else,</w:t>
      </w:r>
      <w:r>
        <w:rPr>
          <w:spacing w:val="-8"/>
        </w:rPr>
        <w:t xml:space="preserve"> </w:t>
      </w:r>
      <w:r>
        <w:rPr>
          <w:spacing w:val="-2"/>
        </w:rPr>
        <w:t>a</w:t>
      </w:r>
      <w:r>
        <w:rPr>
          <w:spacing w:val="-8"/>
        </w:rPr>
        <w:t xml:space="preserve"> </w:t>
      </w:r>
      <w:r>
        <w:rPr>
          <w:spacing w:val="-2"/>
        </w:rPr>
        <w:t>lawyer</w:t>
      </w:r>
      <w:r>
        <w:rPr>
          <w:spacing w:val="-8"/>
        </w:rPr>
        <w:t xml:space="preserve"> </w:t>
      </w:r>
      <w:r>
        <w:rPr>
          <w:spacing w:val="-2"/>
        </w:rPr>
        <w:t>‘‘motions’’</w:t>
      </w:r>
      <w:r>
        <w:rPr>
          <w:spacing w:val="-8"/>
        </w:rPr>
        <w:t xml:space="preserve"> </w:t>
      </w:r>
      <w:r>
        <w:rPr>
          <w:spacing w:val="-2"/>
        </w:rPr>
        <w:t>by</w:t>
      </w:r>
      <w:r>
        <w:rPr>
          <w:spacing w:val="-8"/>
        </w:rPr>
        <w:t xml:space="preserve"> </w:t>
      </w:r>
      <w:r>
        <w:rPr>
          <w:spacing w:val="-2"/>
        </w:rPr>
        <w:t>making</w:t>
      </w:r>
      <w:r>
        <w:rPr>
          <w:spacing w:val="-8"/>
        </w:rPr>
        <w:t xml:space="preserve"> </w:t>
      </w:r>
      <w:r>
        <w:rPr>
          <w:spacing w:val="-2"/>
        </w:rPr>
        <w:t xml:space="preserve">a </w:t>
      </w:r>
      <w:r>
        <w:t>physical</w:t>
      </w:r>
      <w:r>
        <w:rPr>
          <w:spacing w:val="-6"/>
        </w:rPr>
        <w:t xml:space="preserve"> </w:t>
      </w:r>
      <w:r>
        <w:t>gesture,</w:t>
      </w:r>
      <w:r>
        <w:rPr>
          <w:spacing w:val="-6"/>
        </w:rPr>
        <w:t xml:space="preserve"> </w:t>
      </w:r>
      <w:r>
        <w:t>such</w:t>
      </w:r>
      <w:r>
        <w:rPr>
          <w:spacing w:val="-6"/>
        </w:rPr>
        <w:t xml:space="preserve"> </w:t>
      </w:r>
      <w:r>
        <w:t>as</w:t>
      </w:r>
      <w:r>
        <w:rPr>
          <w:spacing w:val="-6"/>
        </w:rPr>
        <w:t xml:space="preserve"> </w:t>
      </w:r>
      <w:r>
        <w:t>when</w:t>
      </w:r>
      <w:r>
        <w:rPr>
          <w:spacing w:val="-8"/>
        </w:rPr>
        <w:t xml:space="preserve"> </w:t>
      </w:r>
      <w:r>
        <w:t>hailing</w:t>
      </w:r>
      <w:r>
        <w:rPr>
          <w:spacing w:val="-6"/>
        </w:rPr>
        <w:t xml:space="preserve"> </w:t>
      </w:r>
      <w:r>
        <w:t>a</w:t>
      </w:r>
      <w:r>
        <w:rPr>
          <w:spacing w:val="-6"/>
        </w:rPr>
        <w:t xml:space="preserve"> </w:t>
      </w:r>
      <w:r>
        <w:t>taxi.)</w:t>
      </w:r>
      <w:r>
        <w:rPr>
          <w:spacing w:val="-6"/>
        </w:rPr>
        <w:t xml:space="preserve"> </w:t>
      </w:r>
      <w:r>
        <w:t>And</w:t>
      </w:r>
      <w:r>
        <w:rPr>
          <w:spacing w:val="-7"/>
        </w:rPr>
        <w:t xml:space="preserve"> </w:t>
      </w:r>
      <w:r>
        <w:t>a</w:t>
      </w:r>
      <w:r>
        <w:rPr>
          <w:spacing w:val="-6"/>
        </w:rPr>
        <w:t xml:space="preserve"> </w:t>
      </w:r>
      <w:r>
        <w:t>lawyer</w:t>
      </w:r>
      <w:r>
        <w:rPr>
          <w:spacing w:val="-6"/>
        </w:rPr>
        <w:t xml:space="preserve"> </w:t>
      </w:r>
      <w:r>
        <w:t>doesn’t</w:t>
      </w:r>
      <w:r>
        <w:rPr>
          <w:spacing w:val="-6"/>
        </w:rPr>
        <w:t xml:space="preserve"> </w:t>
      </w:r>
      <w:r>
        <w:t>‘‘move</w:t>
      </w:r>
      <w:r>
        <w:rPr>
          <w:spacing w:val="-8"/>
        </w:rPr>
        <w:t xml:space="preserve"> </w:t>
      </w:r>
      <w:r>
        <w:rPr>
          <w:i/>
        </w:rPr>
        <w:t>the</w:t>
      </w:r>
      <w:r>
        <w:rPr>
          <w:i/>
          <w:spacing w:val="-6"/>
        </w:rPr>
        <w:t xml:space="preserve"> </w:t>
      </w:r>
      <w:r>
        <w:rPr>
          <w:i/>
        </w:rPr>
        <w:t>court</w:t>
      </w:r>
      <w:r>
        <w:rPr>
          <w:i/>
          <w:spacing w:val="-6"/>
        </w:rPr>
        <w:t xml:space="preserve"> </w:t>
      </w:r>
      <w:r>
        <w:t>for</w:t>
      </w:r>
      <w:r>
        <w:rPr>
          <w:spacing w:val="-6"/>
        </w:rPr>
        <w:t xml:space="preserve"> </w:t>
      </w:r>
      <w:r>
        <w:t>an order.’’ In that phrase and others like it, ‘‘the court’’ is understood (and need not be stated) because</w:t>
      </w:r>
      <w:r>
        <w:rPr>
          <w:spacing w:val="-6"/>
        </w:rPr>
        <w:t xml:space="preserve"> </w:t>
      </w:r>
      <w:r>
        <w:t>only</w:t>
      </w:r>
      <w:r>
        <w:rPr>
          <w:spacing w:val="-2"/>
        </w:rPr>
        <w:t xml:space="preserve"> </w:t>
      </w:r>
      <w:r>
        <w:t>courts</w:t>
      </w:r>
      <w:r>
        <w:rPr>
          <w:spacing w:val="-2"/>
        </w:rPr>
        <w:t xml:space="preserve"> </w:t>
      </w:r>
      <w:r>
        <w:t>can</w:t>
      </w:r>
      <w:r>
        <w:rPr>
          <w:spacing w:val="-4"/>
        </w:rPr>
        <w:t xml:space="preserve"> </w:t>
      </w:r>
      <w:r>
        <w:t>grant</w:t>
      </w:r>
      <w:r>
        <w:rPr>
          <w:spacing w:val="-3"/>
        </w:rPr>
        <w:t xml:space="preserve"> </w:t>
      </w:r>
      <w:r>
        <w:t>orders.</w:t>
      </w:r>
      <w:r>
        <w:rPr>
          <w:spacing w:val="-2"/>
        </w:rPr>
        <w:t xml:space="preserve"> </w:t>
      </w:r>
      <w:r>
        <w:t>And</w:t>
      </w:r>
      <w:r>
        <w:rPr>
          <w:spacing w:val="-3"/>
        </w:rPr>
        <w:t xml:space="preserve"> </w:t>
      </w:r>
      <w:r>
        <w:t>to</w:t>
      </w:r>
      <w:r>
        <w:rPr>
          <w:spacing w:val="-2"/>
        </w:rPr>
        <w:t xml:space="preserve"> </w:t>
      </w:r>
      <w:r>
        <w:t>many</w:t>
      </w:r>
      <w:r>
        <w:rPr>
          <w:spacing w:val="-2"/>
        </w:rPr>
        <w:t xml:space="preserve"> </w:t>
      </w:r>
      <w:r>
        <w:t>readers,</w:t>
      </w:r>
      <w:r>
        <w:rPr>
          <w:spacing w:val="-2"/>
        </w:rPr>
        <w:t xml:space="preserve"> </w:t>
      </w:r>
      <w:r>
        <w:t>adding</w:t>
      </w:r>
      <w:r>
        <w:rPr>
          <w:spacing w:val="-2"/>
        </w:rPr>
        <w:t xml:space="preserve"> </w:t>
      </w:r>
      <w:r>
        <w:t>‘‘the</w:t>
      </w:r>
      <w:r>
        <w:rPr>
          <w:spacing w:val="-4"/>
        </w:rPr>
        <w:t xml:space="preserve"> </w:t>
      </w:r>
      <w:r>
        <w:t>court’’</w:t>
      </w:r>
      <w:r>
        <w:rPr>
          <w:spacing w:val="-2"/>
        </w:rPr>
        <w:t xml:space="preserve"> </w:t>
      </w:r>
      <w:r>
        <w:t>looks</w:t>
      </w:r>
      <w:r>
        <w:rPr>
          <w:spacing w:val="-2"/>
        </w:rPr>
        <w:t xml:space="preserve"> </w:t>
      </w:r>
      <w:r>
        <w:t>silly because</w:t>
      </w:r>
      <w:r>
        <w:rPr>
          <w:spacing w:val="-13"/>
        </w:rPr>
        <w:t xml:space="preserve"> </w:t>
      </w:r>
      <w:r>
        <w:t>it</w:t>
      </w:r>
      <w:r>
        <w:rPr>
          <w:spacing w:val="-9"/>
        </w:rPr>
        <w:t xml:space="preserve"> </w:t>
      </w:r>
      <w:r>
        <w:t>evokes</w:t>
      </w:r>
      <w:r>
        <w:rPr>
          <w:spacing w:val="-9"/>
        </w:rPr>
        <w:t xml:space="preserve"> </w:t>
      </w:r>
      <w:r>
        <w:t>other</w:t>
      </w:r>
      <w:r>
        <w:rPr>
          <w:spacing w:val="-9"/>
        </w:rPr>
        <w:t xml:space="preserve"> </w:t>
      </w:r>
      <w:r>
        <w:t>meanings.</w:t>
      </w:r>
      <w:r>
        <w:rPr>
          <w:spacing w:val="-9"/>
        </w:rPr>
        <w:t xml:space="preserve"> </w:t>
      </w:r>
      <w:r>
        <w:t>(For</w:t>
      </w:r>
      <w:r>
        <w:rPr>
          <w:spacing w:val="-9"/>
        </w:rPr>
        <w:t xml:space="preserve"> </w:t>
      </w:r>
      <w:r>
        <w:t>example:</w:t>
      </w:r>
      <w:r>
        <w:rPr>
          <w:spacing w:val="-9"/>
        </w:rPr>
        <w:t xml:space="preserve"> </w:t>
      </w:r>
      <w:r>
        <w:t>The</w:t>
      </w:r>
      <w:r>
        <w:rPr>
          <w:spacing w:val="-11"/>
        </w:rPr>
        <w:t xml:space="preserve"> </w:t>
      </w:r>
      <w:r>
        <w:t>judge</w:t>
      </w:r>
      <w:r>
        <w:rPr>
          <w:spacing w:val="-11"/>
        </w:rPr>
        <w:t xml:space="preserve"> </w:t>
      </w:r>
      <w:r>
        <w:t>wiped</w:t>
      </w:r>
      <w:r>
        <w:rPr>
          <w:spacing w:val="-10"/>
        </w:rPr>
        <w:t xml:space="preserve"> </w:t>
      </w:r>
      <w:r>
        <w:t>away</w:t>
      </w:r>
      <w:r>
        <w:rPr>
          <w:spacing w:val="-9"/>
        </w:rPr>
        <w:t xml:space="preserve"> </w:t>
      </w:r>
      <w:r>
        <w:t>a</w:t>
      </w:r>
      <w:r>
        <w:rPr>
          <w:spacing w:val="-9"/>
        </w:rPr>
        <w:t xml:space="preserve"> </w:t>
      </w:r>
      <w:r>
        <w:t>tear,</w:t>
      </w:r>
      <w:r>
        <w:rPr>
          <w:spacing w:val="-9"/>
        </w:rPr>
        <w:t xml:space="preserve"> </w:t>
      </w:r>
      <w:r>
        <w:t>and</w:t>
      </w:r>
      <w:r>
        <w:rPr>
          <w:spacing w:val="-10"/>
        </w:rPr>
        <w:t xml:space="preserve"> </w:t>
      </w:r>
      <w:r>
        <w:t>it</w:t>
      </w:r>
      <w:r>
        <w:rPr>
          <w:spacing w:val="-9"/>
        </w:rPr>
        <w:t xml:space="preserve"> </w:t>
      </w:r>
      <w:r>
        <w:t>was</w:t>
      </w:r>
      <w:r>
        <w:rPr>
          <w:spacing w:val="-9"/>
        </w:rPr>
        <w:t xml:space="preserve"> </w:t>
      </w:r>
      <w:r>
        <w:t>clear that the witness’s story had moved the court. Or: ‘‘To what new location are we moving this court?’’ asked Hercules as he lifted the big granite building with the</w:t>
      </w:r>
      <w:r>
        <w:rPr>
          <w:spacing w:val="-1"/>
        </w:rPr>
        <w:t xml:space="preserve"> </w:t>
      </w:r>
      <w:r>
        <w:t>pillars in</w:t>
      </w:r>
      <w:r>
        <w:rPr>
          <w:spacing w:val="-1"/>
        </w:rPr>
        <w:t xml:space="preserve"> </w:t>
      </w:r>
      <w:r>
        <w:t>front.)</w:t>
      </w:r>
    </w:p>
    <w:p w14:paraId="5BC058EE" w14:textId="77777777" w:rsidR="00A84959" w:rsidRDefault="00A84959">
      <w:pPr>
        <w:pStyle w:val="BodyText"/>
        <w:spacing w:before="45"/>
      </w:pPr>
    </w:p>
    <w:p w14:paraId="7D20897C" w14:textId="77777777" w:rsidR="00A84959" w:rsidRDefault="00000000">
      <w:pPr>
        <w:pStyle w:val="BodyText"/>
        <w:spacing w:line="276" w:lineRule="auto"/>
        <w:ind w:left="180" w:right="219" w:firstLine="419"/>
      </w:pPr>
      <w:r>
        <w:rPr>
          <w:rFonts w:ascii="Arial" w:hAnsi="Arial"/>
          <w:b/>
          <w:i/>
          <w:spacing w:val="-6"/>
        </w:rPr>
        <w:t>OVERRULE</w:t>
      </w:r>
      <w:r>
        <w:rPr>
          <w:rFonts w:ascii="Arial" w:hAnsi="Arial"/>
          <w:b/>
          <w:i/>
          <w:spacing w:val="-16"/>
        </w:rPr>
        <w:t xml:space="preserve"> </w:t>
      </w:r>
      <w:r>
        <w:rPr>
          <w:spacing w:val="-6"/>
        </w:rPr>
        <w:t>and</w:t>
      </w:r>
      <w:r>
        <w:rPr>
          <w:spacing w:val="-9"/>
        </w:rPr>
        <w:t xml:space="preserve"> </w:t>
      </w:r>
      <w:r>
        <w:rPr>
          <w:rFonts w:ascii="Arial" w:hAnsi="Arial"/>
          <w:b/>
          <w:i/>
          <w:spacing w:val="-6"/>
        </w:rPr>
        <w:t>REVERSE</w:t>
      </w:r>
      <w:r>
        <w:rPr>
          <w:rFonts w:ascii="Arial" w:hAnsi="Arial"/>
          <w:b/>
          <w:i/>
          <w:spacing w:val="-18"/>
        </w:rPr>
        <w:t xml:space="preserve"> </w:t>
      </w:r>
      <w:r>
        <w:rPr>
          <w:spacing w:val="-6"/>
        </w:rPr>
        <w:t xml:space="preserve">mean different things. On appeal, the judgment or order of the </w:t>
      </w:r>
      <w:r>
        <w:t>court</w:t>
      </w:r>
      <w:r>
        <w:rPr>
          <w:spacing w:val="-11"/>
        </w:rPr>
        <w:t xml:space="preserve"> </w:t>
      </w:r>
      <w:r>
        <w:t>below</w:t>
      </w:r>
      <w:r>
        <w:rPr>
          <w:spacing w:val="-11"/>
        </w:rPr>
        <w:t xml:space="preserve"> </w:t>
      </w:r>
      <w:r>
        <w:t>in</w:t>
      </w:r>
      <w:r>
        <w:rPr>
          <w:spacing w:val="-13"/>
        </w:rPr>
        <w:t xml:space="preserve"> </w:t>
      </w:r>
      <w:r>
        <w:t>the</w:t>
      </w:r>
      <w:r>
        <w:rPr>
          <w:spacing w:val="-13"/>
        </w:rPr>
        <w:t xml:space="preserve"> </w:t>
      </w:r>
      <w:r>
        <w:t>same</w:t>
      </w:r>
      <w:r>
        <w:rPr>
          <w:spacing w:val="-13"/>
        </w:rPr>
        <w:t xml:space="preserve"> </w:t>
      </w:r>
      <w:r>
        <w:t>case</w:t>
      </w:r>
      <w:r>
        <w:rPr>
          <w:spacing w:val="-14"/>
        </w:rPr>
        <w:t xml:space="preserve"> </w:t>
      </w:r>
      <w:r>
        <w:t>can</w:t>
      </w:r>
      <w:r>
        <w:rPr>
          <w:spacing w:val="-13"/>
        </w:rPr>
        <w:t xml:space="preserve"> </w:t>
      </w:r>
      <w:r>
        <w:t>be</w:t>
      </w:r>
      <w:r>
        <w:rPr>
          <w:spacing w:val="-12"/>
        </w:rPr>
        <w:t xml:space="preserve"> </w:t>
      </w:r>
      <w:r>
        <w:rPr>
          <w:i/>
        </w:rPr>
        <w:t>reversed,</w:t>
      </w:r>
      <w:r>
        <w:rPr>
          <w:i/>
          <w:spacing w:val="-11"/>
        </w:rPr>
        <w:t xml:space="preserve"> </w:t>
      </w:r>
      <w:r>
        <w:t>but</w:t>
      </w:r>
      <w:r>
        <w:rPr>
          <w:spacing w:val="-11"/>
        </w:rPr>
        <w:t xml:space="preserve"> </w:t>
      </w:r>
      <w:r>
        <w:t>a</w:t>
      </w:r>
      <w:r>
        <w:rPr>
          <w:spacing w:val="-11"/>
        </w:rPr>
        <w:t xml:space="preserve"> </w:t>
      </w:r>
      <w:r>
        <w:t>court</w:t>
      </w:r>
      <w:r>
        <w:rPr>
          <w:spacing w:val="-11"/>
        </w:rPr>
        <w:t xml:space="preserve"> </w:t>
      </w:r>
      <w:r>
        <w:rPr>
          <w:i/>
        </w:rPr>
        <w:t>overrules</w:t>
      </w:r>
      <w:r>
        <w:rPr>
          <w:i/>
          <w:spacing w:val="-11"/>
        </w:rPr>
        <w:t xml:space="preserve"> </w:t>
      </w:r>
      <w:r>
        <w:t>precedent</w:t>
      </w:r>
      <w:r>
        <w:rPr>
          <w:spacing w:val="-11"/>
        </w:rPr>
        <w:t xml:space="preserve"> </w:t>
      </w:r>
      <w:r>
        <w:t>created</w:t>
      </w:r>
      <w:r>
        <w:rPr>
          <w:spacing w:val="-12"/>
        </w:rPr>
        <w:t xml:space="preserve"> </w:t>
      </w:r>
      <w:r>
        <w:t>in</w:t>
      </w:r>
      <w:r>
        <w:rPr>
          <w:spacing w:val="-11"/>
        </w:rPr>
        <w:t xml:space="preserve"> </w:t>
      </w:r>
      <w:r>
        <w:t>a</w:t>
      </w:r>
      <w:r>
        <w:rPr>
          <w:spacing w:val="-11"/>
        </w:rPr>
        <w:t xml:space="preserve"> </w:t>
      </w:r>
      <w:r>
        <w:t>prior case.</w:t>
      </w:r>
      <w:r>
        <w:rPr>
          <w:spacing w:val="-10"/>
        </w:rPr>
        <w:t xml:space="preserve"> </w:t>
      </w:r>
      <w:r>
        <w:t>(In</w:t>
      </w:r>
      <w:r>
        <w:rPr>
          <w:spacing w:val="-10"/>
        </w:rPr>
        <w:t xml:space="preserve"> </w:t>
      </w:r>
      <w:r>
        <w:t>another</w:t>
      </w:r>
      <w:r>
        <w:rPr>
          <w:spacing w:val="-10"/>
        </w:rPr>
        <w:t xml:space="preserve"> </w:t>
      </w:r>
      <w:r>
        <w:t>context,</w:t>
      </w:r>
      <w:r>
        <w:rPr>
          <w:spacing w:val="-9"/>
        </w:rPr>
        <w:t xml:space="preserve"> </w:t>
      </w:r>
      <w:r>
        <w:rPr>
          <w:i/>
        </w:rPr>
        <w:t>overrule</w:t>
      </w:r>
      <w:r>
        <w:rPr>
          <w:i/>
          <w:spacing w:val="-10"/>
        </w:rPr>
        <w:t xml:space="preserve"> </w:t>
      </w:r>
      <w:r>
        <w:t>has</w:t>
      </w:r>
      <w:r>
        <w:rPr>
          <w:spacing w:val="-10"/>
        </w:rPr>
        <w:t xml:space="preserve"> </w:t>
      </w:r>
      <w:r>
        <w:t>an</w:t>
      </w:r>
      <w:r>
        <w:rPr>
          <w:spacing w:val="-11"/>
        </w:rPr>
        <w:t xml:space="preserve"> </w:t>
      </w:r>
      <w:r>
        <w:t>entirely</w:t>
      </w:r>
      <w:r>
        <w:rPr>
          <w:spacing w:val="-10"/>
        </w:rPr>
        <w:t xml:space="preserve"> </w:t>
      </w:r>
      <w:r>
        <w:t>different</w:t>
      </w:r>
      <w:r>
        <w:rPr>
          <w:spacing w:val="-10"/>
        </w:rPr>
        <w:t xml:space="preserve"> </w:t>
      </w:r>
      <w:r>
        <w:t>meaning:</w:t>
      </w:r>
      <w:r>
        <w:rPr>
          <w:spacing w:val="-10"/>
        </w:rPr>
        <w:t xml:space="preserve"> </w:t>
      </w:r>
      <w:r>
        <w:t>when</w:t>
      </w:r>
      <w:r>
        <w:rPr>
          <w:spacing w:val="-11"/>
        </w:rPr>
        <w:t xml:space="preserve"> </w:t>
      </w:r>
      <w:r>
        <w:t>a</w:t>
      </w:r>
      <w:r>
        <w:rPr>
          <w:spacing w:val="-10"/>
        </w:rPr>
        <w:t xml:space="preserve"> </w:t>
      </w:r>
      <w:r>
        <w:t>trial</w:t>
      </w:r>
      <w:r>
        <w:rPr>
          <w:spacing w:val="-10"/>
        </w:rPr>
        <w:t xml:space="preserve"> </w:t>
      </w:r>
      <w:r>
        <w:t>judge</w:t>
      </w:r>
      <w:r>
        <w:rPr>
          <w:spacing w:val="-11"/>
        </w:rPr>
        <w:t xml:space="preserve"> </w:t>
      </w:r>
      <w:r>
        <w:t xml:space="preserve">rejects an attorney’s objection to something the opposing attorney has done, the objection is </w:t>
      </w:r>
      <w:r>
        <w:rPr>
          <w:spacing w:val="-2"/>
        </w:rPr>
        <w:t>‘‘overruled.’’)</w:t>
      </w:r>
    </w:p>
    <w:p w14:paraId="644750E2" w14:textId="77777777" w:rsidR="00A84959" w:rsidRDefault="00A84959">
      <w:pPr>
        <w:pStyle w:val="BodyText"/>
        <w:spacing w:before="34"/>
      </w:pPr>
    </w:p>
    <w:p w14:paraId="1EF6CB17" w14:textId="77777777" w:rsidR="00A84959" w:rsidRDefault="00000000">
      <w:pPr>
        <w:ind w:left="598"/>
        <w:rPr>
          <w:rFonts w:ascii="Arial"/>
          <w:i/>
        </w:rPr>
      </w:pPr>
      <w:r>
        <w:rPr>
          <w:rFonts w:ascii="Arial"/>
          <w:b/>
          <w:i/>
          <w:w w:val="80"/>
        </w:rPr>
        <w:t>REVERSE:</w:t>
      </w:r>
      <w:r>
        <w:rPr>
          <w:rFonts w:ascii="Arial"/>
          <w:b/>
          <w:i/>
          <w:spacing w:val="4"/>
        </w:rPr>
        <w:t xml:space="preserve"> </w:t>
      </w:r>
      <w:r>
        <w:rPr>
          <w:w w:val="80"/>
        </w:rPr>
        <w:t>See</w:t>
      </w:r>
      <w:r>
        <w:rPr>
          <w:spacing w:val="14"/>
        </w:rPr>
        <w:t xml:space="preserve"> </w:t>
      </w:r>
      <w:r>
        <w:rPr>
          <w:rFonts w:ascii="Arial"/>
          <w:i/>
          <w:w w:val="80"/>
        </w:rPr>
        <w:t>AFFIRM</w:t>
      </w:r>
      <w:r>
        <w:rPr>
          <w:rFonts w:ascii="Arial"/>
          <w:i/>
          <w:spacing w:val="9"/>
        </w:rPr>
        <w:t xml:space="preserve"> </w:t>
      </w:r>
      <w:r>
        <w:rPr>
          <w:w w:val="80"/>
        </w:rPr>
        <w:t>and</w:t>
      </w:r>
      <w:r>
        <w:rPr>
          <w:spacing w:val="15"/>
        </w:rPr>
        <w:t xml:space="preserve"> </w:t>
      </w:r>
      <w:r>
        <w:rPr>
          <w:rFonts w:ascii="Arial"/>
          <w:i/>
          <w:spacing w:val="-2"/>
          <w:w w:val="80"/>
        </w:rPr>
        <w:t>OVERRULE.</w:t>
      </w:r>
    </w:p>
    <w:p w14:paraId="7CD9F4CA" w14:textId="77777777" w:rsidR="00A84959" w:rsidRDefault="00A84959">
      <w:pPr>
        <w:pStyle w:val="BodyText"/>
        <w:spacing w:before="83"/>
        <w:rPr>
          <w:rFonts w:ascii="Arial"/>
          <w:i/>
        </w:rPr>
      </w:pPr>
    </w:p>
    <w:p w14:paraId="5090D581" w14:textId="77777777" w:rsidR="00A84959" w:rsidRDefault="00000000">
      <w:pPr>
        <w:pStyle w:val="BodyText"/>
        <w:spacing w:line="276" w:lineRule="auto"/>
        <w:ind w:left="180" w:firstLine="419"/>
      </w:pPr>
      <w:r>
        <w:rPr>
          <w:rFonts w:ascii="Arial" w:hAnsi="Arial"/>
          <w:b/>
          <w:i/>
        </w:rPr>
        <w:t>SAY:</w:t>
      </w:r>
      <w:r>
        <w:rPr>
          <w:rFonts w:ascii="Arial" w:hAnsi="Arial"/>
          <w:b/>
          <w:i/>
          <w:spacing w:val="-16"/>
        </w:rPr>
        <w:t xml:space="preserve"> </w:t>
      </w:r>
      <w:r>
        <w:t>Statutes</w:t>
      </w:r>
      <w:r>
        <w:rPr>
          <w:spacing w:val="-14"/>
        </w:rPr>
        <w:t xml:space="preserve"> </w:t>
      </w:r>
      <w:r>
        <w:t>don’t</w:t>
      </w:r>
      <w:r>
        <w:rPr>
          <w:spacing w:val="-9"/>
        </w:rPr>
        <w:t xml:space="preserve"> </w:t>
      </w:r>
      <w:r>
        <w:rPr>
          <w:i/>
        </w:rPr>
        <w:t>say</w:t>
      </w:r>
      <w:r>
        <w:rPr>
          <w:i/>
          <w:spacing w:val="-10"/>
        </w:rPr>
        <w:t xml:space="preserve"> </w:t>
      </w:r>
      <w:r>
        <w:t>things,</w:t>
      </w:r>
      <w:r>
        <w:rPr>
          <w:spacing w:val="-9"/>
        </w:rPr>
        <w:t xml:space="preserve"> </w:t>
      </w:r>
      <w:r>
        <w:t>and</w:t>
      </w:r>
      <w:r>
        <w:rPr>
          <w:spacing w:val="-10"/>
        </w:rPr>
        <w:t xml:space="preserve"> </w:t>
      </w:r>
      <w:r>
        <w:t>courts</w:t>
      </w:r>
      <w:r>
        <w:rPr>
          <w:spacing w:val="-10"/>
        </w:rPr>
        <w:t xml:space="preserve"> </w:t>
      </w:r>
      <w:r>
        <w:rPr>
          <w:i/>
        </w:rPr>
        <w:t>say</w:t>
      </w:r>
      <w:r>
        <w:rPr>
          <w:i/>
          <w:spacing w:val="-10"/>
        </w:rPr>
        <w:t xml:space="preserve"> </w:t>
      </w:r>
      <w:r>
        <w:t>only</w:t>
      </w:r>
      <w:r>
        <w:rPr>
          <w:spacing w:val="-9"/>
        </w:rPr>
        <w:t xml:space="preserve"> </w:t>
      </w:r>
      <w:r>
        <w:t>in</w:t>
      </w:r>
      <w:r>
        <w:rPr>
          <w:spacing w:val="-10"/>
        </w:rPr>
        <w:t xml:space="preserve"> </w:t>
      </w:r>
      <w:r>
        <w:t>dicta.</w:t>
      </w:r>
      <w:r>
        <w:rPr>
          <w:spacing w:val="-9"/>
        </w:rPr>
        <w:t xml:space="preserve"> </w:t>
      </w:r>
      <w:r>
        <w:t>When</w:t>
      </w:r>
      <w:r>
        <w:rPr>
          <w:spacing w:val="-10"/>
        </w:rPr>
        <w:t xml:space="preserve"> </w:t>
      </w:r>
      <w:r>
        <w:t>a</w:t>
      </w:r>
      <w:r>
        <w:rPr>
          <w:spacing w:val="-9"/>
        </w:rPr>
        <w:t xml:space="preserve"> </w:t>
      </w:r>
      <w:r>
        <w:t>court</w:t>
      </w:r>
      <w:r>
        <w:rPr>
          <w:spacing w:val="-9"/>
        </w:rPr>
        <w:t xml:space="preserve"> </w:t>
      </w:r>
      <w:r>
        <w:t>‘‘holds,’’</w:t>
      </w:r>
      <w:r>
        <w:rPr>
          <w:spacing w:val="-9"/>
        </w:rPr>
        <w:t xml:space="preserve"> </w:t>
      </w:r>
      <w:r>
        <w:t>it</w:t>
      </w:r>
      <w:r>
        <w:rPr>
          <w:spacing w:val="-9"/>
        </w:rPr>
        <w:t xml:space="preserve"> </w:t>
      </w:r>
      <w:r>
        <w:t>is doing and not merely talking, just as a legislature does when it en</w:t>
      </w:r>
      <w:r>
        <w:rPr>
          <w:i/>
        </w:rPr>
        <w:t xml:space="preserve">acts </w:t>
      </w:r>
      <w:r>
        <w:t xml:space="preserve">a statute. (In statutes, </w:t>
      </w:r>
      <w:r>
        <w:rPr>
          <w:w w:val="90"/>
        </w:rPr>
        <w:t>legislatures ‘‘provide,’’ ‘‘create,’’ ‘‘abolish,’’ ‘‘prohibit,’’ ‘‘penalize,’’ ‘‘define,’’ and so forth.) The</w:t>
      </w:r>
    </w:p>
    <w:p w14:paraId="5F5B93E6" w14:textId="77777777" w:rsidR="00A84959" w:rsidRDefault="00000000">
      <w:pPr>
        <w:pStyle w:val="BodyText"/>
        <w:spacing w:line="273" w:lineRule="auto"/>
        <w:ind w:left="180" w:right="219"/>
      </w:pPr>
      <w:r>
        <w:rPr>
          <w:spacing w:val="-4"/>
        </w:rPr>
        <w:t>verb</w:t>
      </w:r>
      <w:r>
        <w:rPr>
          <w:spacing w:val="-9"/>
        </w:rPr>
        <w:t xml:space="preserve"> </w:t>
      </w:r>
      <w:r>
        <w:rPr>
          <w:spacing w:val="-4"/>
        </w:rPr>
        <w:t>‘‘to</w:t>
      </w:r>
      <w:r>
        <w:rPr>
          <w:spacing w:val="-8"/>
        </w:rPr>
        <w:t xml:space="preserve"> </w:t>
      </w:r>
      <w:r>
        <w:rPr>
          <w:spacing w:val="-4"/>
        </w:rPr>
        <w:t>hold’’</w:t>
      </w:r>
      <w:r>
        <w:rPr>
          <w:spacing w:val="-8"/>
        </w:rPr>
        <w:t xml:space="preserve"> </w:t>
      </w:r>
      <w:r>
        <w:rPr>
          <w:spacing w:val="-4"/>
        </w:rPr>
        <w:t>has</w:t>
      </w:r>
      <w:r>
        <w:rPr>
          <w:spacing w:val="-8"/>
        </w:rPr>
        <w:t xml:space="preserve"> </w:t>
      </w:r>
      <w:r>
        <w:rPr>
          <w:spacing w:val="-4"/>
        </w:rPr>
        <w:t>synonyms</w:t>
      </w:r>
      <w:proofErr w:type="gramStart"/>
      <w:r>
        <w:rPr>
          <w:spacing w:val="-4"/>
        </w:rPr>
        <w:t>—‘</w:t>
      </w:r>
      <w:proofErr w:type="gramEnd"/>
      <w:r>
        <w:rPr>
          <w:spacing w:val="-4"/>
        </w:rPr>
        <w:t>’to</w:t>
      </w:r>
      <w:r>
        <w:rPr>
          <w:spacing w:val="-8"/>
        </w:rPr>
        <w:t xml:space="preserve"> </w:t>
      </w:r>
      <w:r>
        <w:rPr>
          <w:spacing w:val="-4"/>
        </w:rPr>
        <w:t>conclude,’’</w:t>
      </w:r>
      <w:r>
        <w:rPr>
          <w:spacing w:val="-8"/>
        </w:rPr>
        <w:t xml:space="preserve"> </w:t>
      </w:r>
      <w:r>
        <w:rPr>
          <w:spacing w:val="-4"/>
        </w:rPr>
        <w:t>‘‘to</w:t>
      </w:r>
      <w:r>
        <w:rPr>
          <w:spacing w:val="-8"/>
        </w:rPr>
        <w:t xml:space="preserve"> </w:t>
      </w:r>
      <w:r>
        <w:rPr>
          <w:spacing w:val="-4"/>
        </w:rPr>
        <w:t>determine,’’</w:t>
      </w:r>
      <w:r>
        <w:rPr>
          <w:spacing w:val="-8"/>
        </w:rPr>
        <w:t xml:space="preserve"> </w:t>
      </w:r>
      <w:r>
        <w:rPr>
          <w:spacing w:val="-4"/>
        </w:rPr>
        <w:t>‘‘to</w:t>
      </w:r>
      <w:r>
        <w:rPr>
          <w:spacing w:val="-8"/>
        </w:rPr>
        <w:t xml:space="preserve"> </w:t>
      </w:r>
      <w:r>
        <w:rPr>
          <w:spacing w:val="-4"/>
        </w:rPr>
        <w:t>decide,’’</w:t>
      </w:r>
      <w:r>
        <w:rPr>
          <w:spacing w:val="-8"/>
        </w:rPr>
        <w:t xml:space="preserve"> </w:t>
      </w:r>
      <w:r>
        <w:rPr>
          <w:spacing w:val="-4"/>
        </w:rPr>
        <w:t>‘‘to</w:t>
      </w:r>
      <w:r>
        <w:rPr>
          <w:spacing w:val="-8"/>
        </w:rPr>
        <w:t xml:space="preserve"> </w:t>
      </w:r>
      <w:r>
        <w:rPr>
          <w:spacing w:val="-4"/>
        </w:rPr>
        <w:t>reason,’’</w:t>
      </w:r>
      <w:r>
        <w:rPr>
          <w:spacing w:val="-8"/>
        </w:rPr>
        <w:t xml:space="preserve"> </w:t>
      </w:r>
      <w:r>
        <w:rPr>
          <w:spacing w:val="-4"/>
        </w:rPr>
        <w:t xml:space="preserve">‘‘to </w:t>
      </w:r>
      <w:r>
        <w:t>define,’’ etc.—but ‘‘to say’’ is not one</w:t>
      </w:r>
      <w:r>
        <w:rPr>
          <w:spacing w:val="-2"/>
        </w:rPr>
        <w:t xml:space="preserve"> </w:t>
      </w:r>
      <w:r>
        <w:t>of them. On the</w:t>
      </w:r>
      <w:r>
        <w:rPr>
          <w:spacing w:val="-2"/>
        </w:rPr>
        <w:t xml:space="preserve"> </w:t>
      </w:r>
      <w:r>
        <w:t>other hand, a judge</w:t>
      </w:r>
      <w:r>
        <w:rPr>
          <w:spacing w:val="-2"/>
        </w:rPr>
        <w:t xml:space="preserve"> </w:t>
      </w:r>
      <w:r>
        <w:t>writing a concurrence</w:t>
      </w:r>
      <w:r>
        <w:rPr>
          <w:spacing w:val="-5"/>
        </w:rPr>
        <w:t xml:space="preserve"> </w:t>
      </w:r>
      <w:r>
        <w:t>or</w:t>
      </w:r>
      <w:r>
        <w:rPr>
          <w:spacing w:val="-3"/>
        </w:rPr>
        <w:t xml:space="preserve"> </w:t>
      </w:r>
      <w:r>
        <w:t>dissent</w:t>
      </w:r>
      <w:r>
        <w:rPr>
          <w:spacing w:val="-3"/>
        </w:rPr>
        <w:t xml:space="preserve"> </w:t>
      </w:r>
      <w:r>
        <w:t>doesn’t</w:t>
      </w:r>
      <w:r>
        <w:rPr>
          <w:spacing w:val="-3"/>
        </w:rPr>
        <w:t xml:space="preserve"> </w:t>
      </w:r>
      <w:r>
        <w:t>act</w:t>
      </w:r>
      <w:r>
        <w:rPr>
          <w:spacing w:val="-3"/>
        </w:rPr>
        <w:t xml:space="preserve"> </w:t>
      </w:r>
      <w:r>
        <w:t>for</w:t>
      </w:r>
      <w:r>
        <w:rPr>
          <w:spacing w:val="-3"/>
        </w:rPr>
        <w:t xml:space="preserve"> </w:t>
      </w:r>
      <w:r>
        <w:t>the</w:t>
      </w:r>
      <w:r>
        <w:rPr>
          <w:spacing w:val="-4"/>
        </w:rPr>
        <w:t xml:space="preserve"> </w:t>
      </w:r>
      <w:proofErr w:type="gramStart"/>
      <w:r>
        <w:t>court,</w:t>
      </w:r>
      <w:r>
        <w:rPr>
          <w:spacing w:val="-3"/>
        </w:rPr>
        <w:t xml:space="preserve"> </w:t>
      </w:r>
      <w:r>
        <w:t>and</w:t>
      </w:r>
      <w:proofErr w:type="gramEnd"/>
      <w:r>
        <w:rPr>
          <w:spacing w:val="-4"/>
        </w:rPr>
        <w:t xml:space="preserve"> </w:t>
      </w:r>
      <w:r>
        <w:t>therefore</w:t>
      </w:r>
      <w:r>
        <w:rPr>
          <w:spacing w:val="-5"/>
        </w:rPr>
        <w:t xml:space="preserve"> </w:t>
      </w:r>
      <w:r>
        <w:t>can</w:t>
      </w:r>
      <w:r>
        <w:rPr>
          <w:spacing w:val="-5"/>
        </w:rPr>
        <w:t xml:space="preserve"> </w:t>
      </w:r>
      <w:r>
        <w:t>accurately</w:t>
      </w:r>
      <w:r>
        <w:rPr>
          <w:spacing w:val="-3"/>
        </w:rPr>
        <w:t xml:space="preserve"> </w:t>
      </w:r>
      <w:r>
        <w:t>be</w:t>
      </w:r>
      <w:r>
        <w:rPr>
          <w:spacing w:val="-5"/>
        </w:rPr>
        <w:t xml:space="preserve"> </w:t>
      </w:r>
      <w:r>
        <w:t>considered</w:t>
      </w:r>
      <w:r>
        <w:rPr>
          <w:spacing w:val="-4"/>
        </w:rPr>
        <w:t xml:space="preserve"> </w:t>
      </w:r>
      <w:r>
        <w:t xml:space="preserve">to </w:t>
      </w:r>
      <w:r>
        <w:rPr>
          <w:i/>
        </w:rPr>
        <w:t xml:space="preserve">say </w:t>
      </w:r>
      <w:r>
        <w:t>things.</w:t>
      </w:r>
    </w:p>
    <w:p w14:paraId="5745B6D2" w14:textId="77777777" w:rsidR="00A84959" w:rsidRDefault="00A84959">
      <w:pPr>
        <w:pStyle w:val="BodyText"/>
        <w:spacing w:line="273" w:lineRule="auto"/>
        <w:sectPr w:rsidR="00A84959">
          <w:pgSz w:w="12240" w:h="15840"/>
          <w:pgMar w:top="1400" w:right="1800" w:bottom="1600" w:left="1800" w:header="0" w:footer="1419" w:gutter="0"/>
          <w:cols w:space="720"/>
        </w:sectPr>
      </w:pPr>
    </w:p>
    <w:p w14:paraId="28836F15" w14:textId="77777777" w:rsidR="00A84959" w:rsidRDefault="00000000">
      <w:pPr>
        <w:pStyle w:val="BodyText"/>
        <w:spacing w:before="37" w:line="278" w:lineRule="auto"/>
        <w:ind w:left="180" w:firstLine="419"/>
      </w:pPr>
      <w:r>
        <w:rPr>
          <w:rFonts w:ascii="Arial" w:hAnsi="Arial"/>
          <w:b/>
          <w:i/>
          <w:spacing w:val="-2"/>
        </w:rPr>
        <w:lastRenderedPageBreak/>
        <w:t>STIPULATE</w:t>
      </w:r>
      <w:r>
        <w:rPr>
          <w:rFonts w:ascii="Arial" w:hAnsi="Arial"/>
          <w:b/>
          <w:i/>
          <w:spacing w:val="-15"/>
        </w:rPr>
        <w:t xml:space="preserve"> </w:t>
      </w:r>
      <w:r>
        <w:rPr>
          <w:spacing w:val="-2"/>
        </w:rPr>
        <w:t>is</w:t>
      </w:r>
      <w:r>
        <w:rPr>
          <w:spacing w:val="-12"/>
        </w:rPr>
        <w:t xml:space="preserve"> </w:t>
      </w:r>
      <w:r>
        <w:rPr>
          <w:spacing w:val="-2"/>
        </w:rPr>
        <w:t>a</w:t>
      </w:r>
      <w:r>
        <w:rPr>
          <w:spacing w:val="-12"/>
        </w:rPr>
        <w:t xml:space="preserve"> </w:t>
      </w:r>
      <w:r>
        <w:rPr>
          <w:spacing w:val="-2"/>
        </w:rPr>
        <w:t>term</w:t>
      </w:r>
      <w:r>
        <w:rPr>
          <w:spacing w:val="-9"/>
        </w:rPr>
        <w:t xml:space="preserve"> </w:t>
      </w:r>
      <w:r>
        <w:rPr>
          <w:spacing w:val="-2"/>
        </w:rPr>
        <w:t>of</w:t>
      </w:r>
      <w:r>
        <w:rPr>
          <w:spacing w:val="-9"/>
        </w:rPr>
        <w:t xml:space="preserve"> </w:t>
      </w:r>
      <w:r>
        <w:rPr>
          <w:spacing w:val="-2"/>
        </w:rPr>
        <w:t>art</w:t>
      </w:r>
      <w:r>
        <w:rPr>
          <w:spacing w:val="-9"/>
        </w:rPr>
        <w:t xml:space="preserve"> </w:t>
      </w:r>
      <w:r>
        <w:rPr>
          <w:spacing w:val="-2"/>
        </w:rPr>
        <w:t>and</w:t>
      </w:r>
      <w:r>
        <w:rPr>
          <w:spacing w:val="-10"/>
        </w:rPr>
        <w:t xml:space="preserve"> </w:t>
      </w:r>
      <w:r>
        <w:rPr>
          <w:spacing w:val="-2"/>
        </w:rPr>
        <w:t>means</w:t>
      </w:r>
      <w:r>
        <w:rPr>
          <w:spacing w:val="-9"/>
        </w:rPr>
        <w:t xml:space="preserve"> </w:t>
      </w:r>
      <w:r>
        <w:rPr>
          <w:spacing w:val="-2"/>
        </w:rPr>
        <w:t>a</w:t>
      </w:r>
      <w:r>
        <w:rPr>
          <w:spacing w:val="-9"/>
        </w:rPr>
        <w:t xml:space="preserve"> </w:t>
      </w:r>
      <w:r>
        <w:rPr>
          <w:spacing w:val="-2"/>
        </w:rPr>
        <w:t>formal</w:t>
      </w:r>
      <w:r>
        <w:rPr>
          <w:spacing w:val="-9"/>
        </w:rPr>
        <w:t xml:space="preserve"> </w:t>
      </w:r>
      <w:r>
        <w:rPr>
          <w:spacing w:val="-2"/>
        </w:rPr>
        <w:t>agreement</w:t>
      </w:r>
      <w:r>
        <w:rPr>
          <w:spacing w:val="-9"/>
        </w:rPr>
        <w:t xml:space="preserve"> </w:t>
      </w:r>
      <w:r>
        <w:rPr>
          <w:spacing w:val="-2"/>
        </w:rPr>
        <w:t>(or</w:t>
      </w:r>
      <w:r>
        <w:rPr>
          <w:spacing w:val="-9"/>
        </w:rPr>
        <w:t xml:space="preserve"> </w:t>
      </w:r>
      <w:r>
        <w:rPr>
          <w:spacing w:val="-2"/>
        </w:rPr>
        <w:t>part</w:t>
      </w:r>
      <w:r>
        <w:rPr>
          <w:spacing w:val="-9"/>
        </w:rPr>
        <w:t xml:space="preserve"> </w:t>
      </w:r>
      <w:r>
        <w:rPr>
          <w:spacing w:val="-2"/>
        </w:rPr>
        <w:t>of</w:t>
      </w:r>
      <w:r>
        <w:rPr>
          <w:spacing w:val="-9"/>
        </w:rPr>
        <w:t xml:space="preserve"> </w:t>
      </w:r>
      <w:r>
        <w:rPr>
          <w:spacing w:val="-2"/>
        </w:rPr>
        <w:t>one)</w:t>
      </w:r>
      <w:r>
        <w:rPr>
          <w:spacing w:val="-9"/>
        </w:rPr>
        <w:t xml:space="preserve"> </w:t>
      </w:r>
      <w:r>
        <w:rPr>
          <w:spacing w:val="-2"/>
        </w:rPr>
        <w:t>between</w:t>
      </w:r>
      <w:r>
        <w:rPr>
          <w:spacing w:val="-10"/>
        </w:rPr>
        <w:t xml:space="preserve"> </w:t>
      </w:r>
      <w:r>
        <w:rPr>
          <w:spacing w:val="-2"/>
        </w:rPr>
        <w:t xml:space="preserve">the </w:t>
      </w:r>
      <w:r>
        <w:t>parties to a lawsuit. Judicial opinions cannot ‘‘stipulate’’ (although they might refer</w:t>
      </w:r>
      <w:r>
        <w:rPr>
          <w:spacing w:val="-1"/>
        </w:rPr>
        <w:t xml:space="preserve"> </w:t>
      </w:r>
      <w:r>
        <w:t>to stipulations</w:t>
      </w:r>
      <w:r>
        <w:rPr>
          <w:spacing w:val="-5"/>
        </w:rPr>
        <w:t xml:space="preserve"> </w:t>
      </w:r>
      <w:r>
        <w:t>made</w:t>
      </w:r>
      <w:r>
        <w:rPr>
          <w:spacing w:val="-7"/>
        </w:rPr>
        <w:t xml:space="preserve"> </w:t>
      </w:r>
      <w:r>
        <w:t>by</w:t>
      </w:r>
      <w:r>
        <w:rPr>
          <w:spacing w:val="-5"/>
        </w:rPr>
        <w:t xml:space="preserve"> </w:t>
      </w:r>
      <w:r>
        <w:t>the</w:t>
      </w:r>
      <w:r>
        <w:rPr>
          <w:spacing w:val="-6"/>
        </w:rPr>
        <w:t xml:space="preserve"> </w:t>
      </w:r>
      <w:r>
        <w:t>parties).</w:t>
      </w:r>
      <w:r>
        <w:rPr>
          <w:spacing w:val="-5"/>
        </w:rPr>
        <w:t xml:space="preserve"> </w:t>
      </w:r>
      <w:r>
        <w:t>Nor</w:t>
      </w:r>
      <w:r>
        <w:rPr>
          <w:spacing w:val="-5"/>
        </w:rPr>
        <w:t xml:space="preserve"> </w:t>
      </w:r>
      <w:r>
        <w:t>can</w:t>
      </w:r>
      <w:r>
        <w:rPr>
          <w:spacing w:val="-7"/>
        </w:rPr>
        <w:t xml:space="preserve"> </w:t>
      </w:r>
      <w:r>
        <w:t>statutes</w:t>
      </w:r>
      <w:r>
        <w:rPr>
          <w:spacing w:val="-5"/>
        </w:rPr>
        <w:t xml:space="preserve"> </w:t>
      </w:r>
      <w:r>
        <w:t>or</w:t>
      </w:r>
      <w:r>
        <w:rPr>
          <w:spacing w:val="-5"/>
        </w:rPr>
        <w:t xml:space="preserve"> </w:t>
      </w:r>
      <w:r>
        <w:t>lawyers’</w:t>
      </w:r>
      <w:r>
        <w:rPr>
          <w:spacing w:val="-5"/>
        </w:rPr>
        <w:t xml:space="preserve"> </w:t>
      </w:r>
      <w:r>
        <w:t>briefs</w:t>
      </w:r>
      <w:r>
        <w:rPr>
          <w:spacing w:val="-5"/>
        </w:rPr>
        <w:t xml:space="preserve"> </w:t>
      </w:r>
      <w:r>
        <w:t>‘‘stipulate.’’</w:t>
      </w:r>
    </w:p>
    <w:p w14:paraId="55493578" w14:textId="77777777" w:rsidR="00A84959" w:rsidRDefault="00A84959">
      <w:pPr>
        <w:pStyle w:val="BodyText"/>
        <w:spacing w:before="18"/>
      </w:pPr>
    </w:p>
    <w:p w14:paraId="74952950" w14:textId="77777777" w:rsidR="00A84959" w:rsidRDefault="00000000">
      <w:pPr>
        <w:pStyle w:val="BodyText"/>
        <w:ind w:left="598"/>
        <w:rPr>
          <w:i/>
        </w:rPr>
      </w:pPr>
      <w:r>
        <w:rPr>
          <w:rFonts w:ascii="Arial"/>
          <w:b/>
          <w:i/>
          <w:spacing w:val="-4"/>
        </w:rPr>
        <w:t>THAT</w:t>
      </w:r>
      <w:r>
        <w:rPr>
          <w:rFonts w:ascii="Arial"/>
          <w:b/>
          <w:spacing w:val="-4"/>
        </w:rPr>
        <w:t>,</w:t>
      </w:r>
      <w:r>
        <w:rPr>
          <w:rFonts w:ascii="Arial"/>
          <w:b/>
          <w:spacing w:val="-8"/>
        </w:rPr>
        <w:t xml:space="preserve"> </w:t>
      </w:r>
      <w:r>
        <w:rPr>
          <w:spacing w:val="-4"/>
        </w:rPr>
        <w:t>when</w:t>
      </w:r>
      <w:r>
        <w:rPr>
          <w:spacing w:val="-2"/>
        </w:rPr>
        <w:t xml:space="preserve"> </w:t>
      </w:r>
      <w:r>
        <w:rPr>
          <w:spacing w:val="-4"/>
        </w:rPr>
        <w:t>used</w:t>
      </w:r>
      <w:r>
        <w:rPr>
          <w:spacing w:val="-3"/>
        </w:rPr>
        <w:t xml:space="preserve"> </w:t>
      </w:r>
      <w:r>
        <w:rPr>
          <w:spacing w:val="-4"/>
        </w:rPr>
        <w:t>as</w:t>
      </w:r>
      <w:r>
        <w:rPr>
          <w:spacing w:val="-1"/>
        </w:rPr>
        <w:t xml:space="preserve"> </w:t>
      </w:r>
      <w:r>
        <w:rPr>
          <w:spacing w:val="-4"/>
        </w:rPr>
        <w:t>a</w:t>
      </w:r>
      <w:r>
        <w:rPr>
          <w:spacing w:val="-2"/>
        </w:rPr>
        <w:t xml:space="preserve"> </w:t>
      </w:r>
      <w:r>
        <w:rPr>
          <w:spacing w:val="-4"/>
        </w:rPr>
        <w:t>referent,</w:t>
      </w:r>
      <w:r>
        <w:rPr>
          <w:spacing w:val="-1"/>
        </w:rPr>
        <w:t xml:space="preserve"> </w:t>
      </w:r>
      <w:r>
        <w:rPr>
          <w:spacing w:val="-4"/>
        </w:rPr>
        <w:t>can</w:t>
      </w:r>
      <w:r>
        <w:rPr>
          <w:spacing w:val="-3"/>
        </w:rPr>
        <w:t xml:space="preserve"> </w:t>
      </w:r>
      <w:r>
        <w:rPr>
          <w:spacing w:val="-4"/>
        </w:rPr>
        <w:t>cause</w:t>
      </w:r>
      <w:r>
        <w:rPr>
          <w:spacing w:val="-6"/>
        </w:rPr>
        <w:t xml:space="preserve"> </w:t>
      </w:r>
      <w:r>
        <w:rPr>
          <w:spacing w:val="-4"/>
        </w:rPr>
        <w:t>vagueness.</w:t>
      </w:r>
      <w:r>
        <w:rPr>
          <w:spacing w:val="-1"/>
        </w:rPr>
        <w:t xml:space="preserve"> </w:t>
      </w:r>
      <w:r>
        <w:rPr>
          <w:spacing w:val="-4"/>
        </w:rPr>
        <w:t>See</w:t>
      </w:r>
      <w:r>
        <w:rPr>
          <w:spacing w:val="-3"/>
        </w:rPr>
        <w:t xml:space="preserve"> </w:t>
      </w:r>
      <w:r>
        <w:rPr>
          <w:i/>
          <w:spacing w:val="-4"/>
        </w:rPr>
        <w:t>THIS.</w:t>
      </w:r>
    </w:p>
    <w:p w14:paraId="195ED169" w14:textId="77777777" w:rsidR="00A84959" w:rsidRDefault="00A84959">
      <w:pPr>
        <w:pStyle w:val="BodyText"/>
        <w:spacing w:before="83"/>
        <w:rPr>
          <w:i/>
        </w:rPr>
      </w:pPr>
    </w:p>
    <w:p w14:paraId="65945979" w14:textId="77777777" w:rsidR="00A84959" w:rsidRDefault="00000000">
      <w:pPr>
        <w:pStyle w:val="BodyText"/>
        <w:spacing w:before="1" w:line="273" w:lineRule="auto"/>
        <w:ind w:left="180" w:right="262" w:firstLine="419"/>
      </w:pPr>
      <w:r>
        <w:rPr>
          <w:rFonts w:ascii="Arial" w:hAnsi="Arial"/>
          <w:b/>
          <w:i/>
        </w:rPr>
        <w:t>THE</w:t>
      </w:r>
      <w:r>
        <w:rPr>
          <w:rFonts w:ascii="Arial" w:hAnsi="Arial"/>
          <w:b/>
          <w:i/>
          <w:spacing w:val="-23"/>
        </w:rPr>
        <w:t xml:space="preserve"> </w:t>
      </w:r>
      <w:r>
        <w:t>is</w:t>
      </w:r>
      <w:r>
        <w:rPr>
          <w:spacing w:val="-14"/>
        </w:rPr>
        <w:t xml:space="preserve"> </w:t>
      </w:r>
      <w:r>
        <w:t>sometimes</w:t>
      </w:r>
      <w:r>
        <w:rPr>
          <w:spacing w:val="-14"/>
        </w:rPr>
        <w:t xml:space="preserve"> </w:t>
      </w:r>
      <w:r>
        <w:t>omitted</w:t>
      </w:r>
      <w:r>
        <w:rPr>
          <w:spacing w:val="-14"/>
        </w:rPr>
        <w:t xml:space="preserve"> </w:t>
      </w:r>
      <w:r>
        <w:t>by</w:t>
      </w:r>
      <w:r>
        <w:rPr>
          <w:spacing w:val="-11"/>
        </w:rPr>
        <w:t xml:space="preserve"> </w:t>
      </w:r>
      <w:r>
        <w:t>lawyers,</w:t>
      </w:r>
      <w:r>
        <w:rPr>
          <w:spacing w:val="-12"/>
        </w:rPr>
        <w:t xml:space="preserve"> </w:t>
      </w:r>
      <w:r>
        <w:t>but</w:t>
      </w:r>
      <w:r>
        <w:rPr>
          <w:spacing w:val="-12"/>
        </w:rPr>
        <w:t xml:space="preserve"> </w:t>
      </w:r>
      <w:r>
        <w:t>only</w:t>
      </w:r>
      <w:r>
        <w:rPr>
          <w:spacing w:val="-12"/>
        </w:rPr>
        <w:t xml:space="preserve"> </w:t>
      </w:r>
      <w:r>
        <w:t>before</w:t>
      </w:r>
      <w:r>
        <w:rPr>
          <w:spacing w:val="-13"/>
        </w:rPr>
        <w:t xml:space="preserve"> </w:t>
      </w:r>
      <w:r>
        <w:t>the</w:t>
      </w:r>
      <w:r>
        <w:rPr>
          <w:spacing w:val="-13"/>
        </w:rPr>
        <w:t xml:space="preserve"> </w:t>
      </w:r>
      <w:r>
        <w:t>following</w:t>
      </w:r>
      <w:r>
        <w:rPr>
          <w:spacing w:val="-13"/>
        </w:rPr>
        <w:t xml:space="preserve"> </w:t>
      </w:r>
      <w:r>
        <w:t>party</w:t>
      </w:r>
      <w:r>
        <w:rPr>
          <w:spacing w:val="-12"/>
        </w:rPr>
        <w:t xml:space="preserve"> </w:t>
      </w:r>
      <w:r>
        <w:t xml:space="preserve">designations: </w:t>
      </w:r>
      <w:r>
        <w:rPr>
          <w:i/>
          <w:spacing w:val="-6"/>
        </w:rPr>
        <w:t>plaintiff,</w:t>
      </w:r>
      <w:r>
        <w:rPr>
          <w:i/>
          <w:spacing w:val="-8"/>
        </w:rPr>
        <w:t xml:space="preserve"> </w:t>
      </w:r>
      <w:r>
        <w:rPr>
          <w:i/>
          <w:spacing w:val="-6"/>
        </w:rPr>
        <w:t>defendant,</w:t>
      </w:r>
      <w:r>
        <w:rPr>
          <w:i/>
          <w:spacing w:val="-7"/>
        </w:rPr>
        <w:t xml:space="preserve"> </w:t>
      </w:r>
      <w:r>
        <w:rPr>
          <w:i/>
          <w:spacing w:val="-6"/>
        </w:rPr>
        <w:t>appellant,</w:t>
      </w:r>
      <w:r>
        <w:rPr>
          <w:i/>
          <w:spacing w:val="-7"/>
        </w:rPr>
        <w:t xml:space="preserve"> </w:t>
      </w:r>
      <w:r>
        <w:rPr>
          <w:i/>
          <w:spacing w:val="-6"/>
        </w:rPr>
        <w:t>appellee,</w:t>
      </w:r>
      <w:r>
        <w:rPr>
          <w:i/>
          <w:spacing w:val="-7"/>
        </w:rPr>
        <w:t xml:space="preserve"> </w:t>
      </w:r>
      <w:r>
        <w:rPr>
          <w:i/>
          <w:spacing w:val="-6"/>
        </w:rPr>
        <w:t>petitioner,</w:t>
      </w:r>
      <w:r>
        <w:rPr>
          <w:i/>
          <w:spacing w:val="-7"/>
        </w:rPr>
        <w:t xml:space="preserve"> </w:t>
      </w:r>
      <w:r>
        <w:rPr>
          <w:spacing w:val="-6"/>
        </w:rPr>
        <w:t>and</w:t>
      </w:r>
      <w:r>
        <w:rPr>
          <w:spacing w:val="-7"/>
        </w:rPr>
        <w:t xml:space="preserve"> </w:t>
      </w:r>
      <w:r>
        <w:rPr>
          <w:i/>
          <w:spacing w:val="-6"/>
        </w:rPr>
        <w:t xml:space="preserve">respondent. </w:t>
      </w:r>
      <w:r>
        <w:rPr>
          <w:spacing w:val="-6"/>
        </w:rPr>
        <w:t>Much</w:t>
      </w:r>
      <w:r>
        <w:rPr>
          <w:spacing w:val="-7"/>
        </w:rPr>
        <w:t xml:space="preserve"> </w:t>
      </w:r>
      <w:r>
        <w:rPr>
          <w:spacing w:val="-6"/>
        </w:rPr>
        <w:t>of</w:t>
      </w:r>
      <w:r>
        <w:rPr>
          <w:spacing w:val="-7"/>
        </w:rPr>
        <w:t xml:space="preserve"> </w:t>
      </w:r>
      <w:r>
        <w:rPr>
          <w:spacing w:val="-6"/>
        </w:rPr>
        <w:t>the</w:t>
      </w:r>
      <w:r>
        <w:rPr>
          <w:spacing w:val="-8"/>
        </w:rPr>
        <w:t xml:space="preserve"> </w:t>
      </w:r>
      <w:r>
        <w:rPr>
          <w:spacing w:val="-6"/>
        </w:rPr>
        <w:t>time</w:t>
      </w:r>
      <w:r>
        <w:rPr>
          <w:spacing w:val="-8"/>
        </w:rPr>
        <w:t xml:space="preserve"> </w:t>
      </w:r>
      <w:r>
        <w:rPr>
          <w:spacing w:val="-6"/>
        </w:rPr>
        <w:t>you’ll</w:t>
      </w:r>
      <w:r>
        <w:rPr>
          <w:spacing w:val="-7"/>
        </w:rPr>
        <w:t xml:space="preserve"> </w:t>
      </w:r>
      <w:r>
        <w:rPr>
          <w:spacing w:val="-6"/>
        </w:rPr>
        <w:t xml:space="preserve">appear </w:t>
      </w:r>
      <w:r>
        <w:t>more</w:t>
      </w:r>
      <w:r>
        <w:rPr>
          <w:spacing w:val="-3"/>
        </w:rPr>
        <w:t xml:space="preserve"> </w:t>
      </w:r>
      <w:r>
        <w:t>literate</w:t>
      </w:r>
      <w:r>
        <w:rPr>
          <w:spacing w:val="-3"/>
        </w:rPr>
        <w:t xml:space="preserve"> </w:t>
      </w:r>
      <w:r>
        <w:t>if</w:t>
      </w:r>
      <w:r>
        <w:rPr>
          <w:spacing w:val="-1"/>
        </w:rPr>
        <w:t xml:space="preserve"> </w:t>
      </w:r>
      <w:r>
        <w:t>you</w:t>
      </w:r>
      <w:r>
        <w:rPr>
          <w:spacing w:val="-1"/>
        </w:rPr>
        <w:t xml:space="preserve"> </w:t>
      </w:r>
      <w:r>
        <w:t>retain</w:t>
      </w:r>
      <w:r>
        <w:rPr>
          <w:spacing w:val="-3"/>
        </w:rPr>
        <w:t xml:space="preserve"> </w:t>
      </w:r>
      <w:r>
        <w:t>‘‘the’’</w:t>
      </w:r>
      <w:r>
        <w:rPr>
          <w:spacing w:val="-1"/>
        </w:rPr>
        <w:t xml:space="preserve"> </w:t>
      </w:r>
      <w:r>
        <w:t>even</w:t>
      </w:r>
      <w:r>
        <w:rPr>
          <w:spacing w:val="-2"/>
        </w:rPr>
        <w:t xml:space="preserve"> </w:t>
      </w:r>
      <w:r>
        <w:t>before</w:t>
      </w:r>
      <w:r>
        <w:rPr>
          <w:spacing w:val="-3"/>
        </w:rPr>
        <w:t xml:space="preserve"> </w:t>
      </w:r>
      <w:r>
        <w:t>party</w:t>
      </w:r>
      <w:r>
        <w:rPr>
          <w:spacing w:val="-1"/>
        </w:rPr>
        <w:t xml:space="preserve"> </w:t>
      </w:r>
      <w:r>
        <w:t>designations.</w:t>
      </w:r>
      <w:r>
        <w:rPr>
          <w:spacing w:val="-1"/>
        </w:rPr>
        <w:t xml:space="preserve"> </w:t>
      </w:r>
      <w:r>
        <w:t>It’s</w:t>
      </w:r>
      <w:r>
        <w:rPr>
          <w:spacing w:val="-1"/>
        </w:rPr>
        <w:t xml:space="preserve"> </w:t>
      </w:r>
      <w:r>
        <w:t>fine</w:t>
      </w:r>
      <w:r>
        <w:rPr>
          <w:spacing w:val="-3"/>
        </w:rPr>
        <w:t xml:space="preserve"> </w:t>
      </w:r>
      <w:r>
        <w:t>to</w:t>
      </w:r>
      <w:r>
        <w:rPr>
          <w:spacing w:val="-1"/>
        </w:rPr>
        <w:t xml:space="preserve"> </w:t>
      </w:r>
      <w:r>
        <w:t>title</w:t>
      </w:r>
      <w:r>
        <w:rPr>
          <w:spacing w:val="-3"/>
        </w:rPr>
        <w:t xml:space="preserve"> </w:t>
      </w:r>
      <w:r>
        <w:t>a</w:t>
      </w:r>
      <w:r>
        <w:rPr>
          <w:spacing w:val="-1"/>
        </w:rPr>
        <w:t xml:space="preserve"> </w:t>
      </w:r>
      <w:r>
        <w:t xml:space="preserve">document </w:t>
      </w:r>
      <w:r>
        <w:rPr>
          <w:spacing w:val="-2"/>
        </w:rPr>
        <w:t>‘‘Memorandum</w:t>
      </w:r>
      <w:r>
        <w:rPr>
          <w:spacing w:val="-8"/>
        </w:rPr>
        <w:t xml:space="preserve"> </w:t>
      </w:r>
      <w:r>
        <w:rPr>
          <w:spacing w:val="-2"/>
        </w:rPr>
        <w:t>of</w:t>
      </w:r>
      <w:r>
        <w:rPr>
          <w:spacing w:val="-8"/>
        </w:rPr>
        <w:t xml:space="preserve"> </w:t>
      </w:r>
      <w:r>
        <w:rPr>
          <w:spacing w:val="-2"/>
        </w:rPr>
        <w:t>Law</w:t>
      </w:r>
      <w:r>
        <w:rPr>
          <w:spacing w:val="-8"/>
        </w:rPr>
        <w:t xml:space="preserve"> </w:t>
      </w:r>
      <w:r>
        <w:rPr>
          <w:spacing w:val="-2"/>
        </w:rPr>
        <w:t>in</w:t>
      </w:r>
      <w:r>
        <w:rPr>
          <w:spacing w:val="-10"/>
        </w:rPr>
        <w:t xml:space="preserve"> </w:t>
      </w:r>
      <w:r>
        <w:rPr>
          <w:spacing w:val="-2"/>
        </w:rPr>
        <w:t>Support</w:t>
      </w:r>
      <w:r>
        <w:rPr>
          <w:spacing w:val="-8"/>
        </w:rPr>
        <w:t xml:space="preserve"> </w:t>
      </w:r>
      <w:r>
        <w:rPr>
          <w:spacing w:val="-2"/>
        </w:rPr>
        <w:t>of</w:t>
      </w:r>
      <w:r>
        <w:rPr>
          <w:spacing w:val="-8"/>
        </w:rPr>
        <w:t xml:space="preserve"> </w:t>
      </w:r>
      <w:r>
        <w:rPr>
          <w:spacing w:val="-2"/>
        </w:rPr>
        <w:t>Defendant’s</w:t>
      </w:r>
      <w:r>
        <w:rPr>
          <w:spacing w:val="-8"/>
        </w:rPr>
        <w:t xml:space="preserve"> </w:t>
      </w:r>
      <w:r>
        <w:rPr>
          <w:spacing w:val="-2"/>
        </w:rPr>
        <w:t>Motion</w:t>
      </w:r>
      <w:r>
        <w:rPr>
          <w:spacing w:val="-11"/>
        </w:rPr>
        <w:t xml:space="preserve"> </w:t>
      </w:r>
      <w:r>
        <w:rPr>
          <w:spacing w:val="-2"/>
        </w:rPr>
        <w:t>for</w:t>
      </w:r>
      <w:r>
        <w:rPr>
          <w:spacing w:val="-8"/>
        </w:rPr>
        <w:t xml:space="preserve"> </w:t>
      </w:r>
      <w:r>
        <w:rPr>
          <w:spacing w:val="-2"/>
        </w:rPr>
        <w:t>Summary</w:t>
      </w:r>
      <w:r>
        <w:rPr>
          <w:spacing w:val="-8"/>
        </w:rPr>
        <w:t xml:space="preserve"> </w:t>
      </w:r>
      <w:r>
        <w:rPr>
          <w:spacing w:val="-2"/>
        </w:rPr>
        <w:t>Judgment,’’</w:t>
      </w:r>
      <w:r>
        <w:rPr>
          <w:spacing w:val="-8"/>
        </w:rPr>
        <w:t xml:space="preserve"> </w:t>
      </w:r>
      <w:r>
        <w:rPr>
          <w:spacing w:val="-2"/>
        </w:rPr>
        <w:t>but</w:t>
      </w:r>
      <w:r>
        <w:rPr>
          <w:spacing w:val="-9"/>
        </w:rPr>
        <w:t xml:space="preserve"> </w:t>
      </w:r>
      <w:r>
        <w:rPr>
          <w:spacing w:val="-2"/>
        </w:rPr>
        <w:t xml:space="preserve">inside </w:t>
      </w:r>
      <w:r>
        <w:t>the memorandum you’re better off writing ‘‘The defendant is entitled to summary judgment because the plaintiff has adduced no evidence that could show...’’</w:t>
      </w:r>
    </w:p>
    <w:p w14:paraId="073956DE" w14:textId="77777777" w:rsidR="00A84959" w:rsidRDefault="00A84959">
      <w:pPr>
        <w:pStyle w:val="BodyText"/>
        <w:spacing w:before="45"/>
      </w:pPr>
    </w:p>
    <w:p w14:paraId="3DC6494E" w14:textId="77777777" w:rsidR="00A84959" w:rsidRDefault="00000000">
      <w:pPr>
        <w:pStyle w:val="BodyText"/>
        <w:spacing w:before="1" w:line="273" w:lineRule="auto"/>
        <w:ind w:left="180" w:right="314" w:firstLine="419"/>
      </w:pPr>
      <w:r>
        <w:rPr>
          <w:rFonts w:ascii="Arial" w:hAnsi="Arial"/>
          <w:b/>
          <w:i/>
          <w:w w:val="90"/>
        </w:rPr>
        <w:t xml:space="preserve">THE COURT: </w:t>
      </w:r>
      <w:r>
        <w:rPr>
          <w:w w:val="90"/>
        </w:rPr>
        <w:t xml:space="preserve">In some students’ writing, ‘‘the court ruled in </w:t>
      </w:r>
      <w:r>
        <w:rPr>
          <w:i/>
          <w:w w:val="90"/>
        </w:rPr>
        <w:t>Johanneson</w:t>
      </w:r>
      <w:r>
        <w:rPr>
          <w:w w:val="90"/>
        </w:rPr>
        <w:t xml:space="preserve">...’’ will be followed </w:t>
      </w:r>
      <w:r>
        <w:t>by</w:t>
      </w:r>
      <w:r>
        <w:rPr>
          <w:spacing w:val="-13"/>
        </w:rPr>
        <w:t xml:space="preserve"> </w:t>
      </w:r>
      <w:r>
        <w:t>‘‘the</w:t>
      </w:r>
      <w:r>
        <w:rPr>
          <w:spacing w:val="-14"/>
        </w:rPr>
        <w:t xml:space="preserve"> </w:t>
      </w:r>
      <w:r>
        <w:t>court</w:t>
      </w:r>
      <w:r>
        <w:rPr>
          <w:spacing w:val="-12"/>
        </w:rPr>
        <w:t xml:space="preserve"> </w:t>
      </w:r>
      <w:r>
        <w:t>ruled</w:t>
      </w:r>
      <w:r>
        <w:rPr>
          <w:spacing w:val="-13"/>
        </w:rPr>
        <w:t xml:space="preserve"> </w:t>
      </w:r>
      <w:r>
        <w:t>in</w:t>
      </w:r>
      <w:r>
        <w:rPr>
          <w:spacing w:val="-13"/>
        </w:rPr>
        <w:t xml:space="preserve"> </w:t>
      </w:r>
      <w:r>
        <w:rPr>
          <w:i/>
        </w:rPr>
        <w:t>Di</w:t>
      </w:r>
      <w:r>
        <w:rPr>
          <w:i/>
          <w:spacing w:val="-13"/>
        </w:rPr>
        <w:t xml:space="preserve"> </w:t>
      </w:r>
      <w:r>
        <w:rPr>
          <w:i/>
        </w:rPr>
        <w:t>Prete</w:t>
      </w:r>
      <w:r>
        <w:t>...,’’</w:t>
      </w:r>
      <w:r>
        <w:rPr>
          <w:spacing w:val="-13"/>
        </w:rPr>
        <w:t xml:space="preserve"> </w:t>
      </w:r>
      <w:r>
        <w:t>even</w:t>
      </w:r>
      <w:r>
        <w:rPr>
          <w:spacing w:val="-13"/>
        </w:rPr>
        <w:t xml:space="preserve"> </w:t>
      </w:r>
      <w:r>
        <w:t>if</w:t>
      </w:r>
      <w:r>
        <w:rPr>
          <w:spacing w:val="-11"/>
        </w:rPr>
        <w:t xml:space="preserve"> </w:t>
      </w:r>
      <w:r>
        <w:rPr>
          <w:i/>
        </w:rPr>
        <w:t>Johanneson</w:t>
      </w:r>
      <w:r>
        <w:rPr>
          <w:i/>
          <w:spacing w:val="-13"/>
        </w:rPr>
        <w:t xml:space="preserve"> </w:t>
      </w:r>
      <w:r>
        <w:t>was</w:t>
      </w:r>
      <w:r>
        <w:rPr>
          <w:spacing w:val="-13"/>
        </w:rPr>
        <w:t xml:space="preserve"> </w:t>
      </w:r>
      <w:r>
        <w:t>decided</w:t>
      </w:r>
      <w:r>
        <w:rPr>
          <w:spacing w:val="-14"/>
        </w:rPr>
        <w:t xml:space="preserve"> </w:t>
      </w:r>
      <w:r>
        <w:t>by</w:t>
      </w:r>
      <w:r>
        <w:rPr>
          <w:spacing w:val="-12"/>
        </w:rPr>
        <w:t xml:space="preserve"> </w:t>
      </w:r>
      <w:r>
        <w:t>the</w:t>
      </w:r>
      <w:r>
        <w:rPr>
          <w:spacing w:val="-14"/>
        </w:rPr>
        <w:t xml:space="preserve"> </w:t>
      </w:r>
      <w:r>
        <w:t>United</w:t>
      </w:r>
      <w:r>
        <w:rPr>
          <w:spacing w:val="-13"/>
        </w:rPr>
        <w:t xml:space="preserve"> </w:t>
      </w:r>
      <w:r>
        <w:t xml:space="preserve">States Supreme Court and </w:t>
      </w:r>
      <w:r>
        <w:rPr>
          <w:i/>
        </w:rPr>
        <w:t xml:space="preserve">Di Prete </w:t>
      </w:r>
      <w:r>
        <w:t>by a county trial court. Because</w:t>
      </w:r>
      <w:r>
        <w:rPr>
          <w:spacing w:val="-2"/>
        </w:rPr>
        <w:t xml:space="preserve"> </w:t>
      </w:r>
      <w:r>
        <w:t>opinions are printed in law school</w:t>
      </w:r>
      <w:r>
        <w:rPr>
          <w:spacing w:val="-2"/>
        </w:rPr>
        <w:t xml:space="preserve"> </w:t>
      </w:r>
      <w:r>
        <w:t>casebooks</w:t>
      </w:r>
      <w:r>
        <w:rPr>
          <w:spacing w:val="-2"/>
        </w:rPr>
        <w:t xml:space="preserve"> </w:t>
      </w:r>
      <w:r>
        <w:t>and</w:t>
      </w:r>
      <w:r>
        <w:rPr>
          <w:spacing w:val="-4"/>
        </w:rPr>
        <w:t xml:space="preserve"> </w:t>
      </w:r>
      <w:r>
        <w:t>discussed</w:t>
      </w:r>
      <w:r>
        <w:rPr>
          <w:spacing w:val="-4"/>
        </w:rPr>
        <w:t xml:space="preserve"> </w:t>
      </w:r>
      <w:r>
        <w:t>in</w:t>
      </w:r>
      <w:r>
        <w:rPr>
          <w:spacing w:val="-2"/>
        </w:rPr>
        <w:t xml:space="preserve"> </w:t>
      </w:r>
      <w:r>
        <w:t>law</w:t>
      </w:r>
      <w:r>
        <w:rPr>
          <w:spacing w:val="-2"/>
        </w:rPr>
        <w:t xml:space="preserve"> </w:t>
      </w:r>
      <w:r>
        <w:t>school</w:t>
      </w:r>
      <w:r>
        <w:rPr>
          <w:spacing w:val="-2"/>
        </w:rPr>
        <w:t xml:space="preserve"> </w:t>
      </w:r>
      <w:r>
        <w:t>classrooms</w:t>
      </w:r>
      <w:r>
        <w:rPr>
          <w:spacing w:val="-2"/>
        </w:rPr>
        <w:t xml:space="preserve"> </w:t>
      </w:r>
      <w:r>
        <w:t>without</w:t>
      </w:r>
      <w:r>
        <w:rPr>
          <w:spacing w:val="-2"/>
        </w:rPr>
        <w:t xml:space="preserve"> </w:t>
      </w:r>
      <w:r>
        <w:t>any</w:t>
      </w:r>
      <w:r>
        <w:rPr>
          <w:spacing w:val="-2"/>
        </w:rPr>
        <w:t xml:space="preserve"> </w:t>
      </w:r>
      <w:r>
        <w:t>differentiation</w:t>
      </w:r>
      <w:r>
        <w:rPr>
          <w:spacing w:val="-4"/>
        </w:rPr>
        <w:t xml:space="preserve"> </w:t>
      </w:r>
      <w:r>
        <w:t>within the hierarchy of authority (see Chapter 7), students are sometimes led into the habit of writing as though there were only one court in the entire common law world.</w:t>
      </w:r>
    </w:p>
    <w:p w14:paraId="7AF71A30" w14:textId="77777777" w:rsidR="00A84959" w:rsidRDefault="00A84959">
      <w:pPr>
        <w:pStyle w:val="BodyText"/>
        <w:spacing w:before="45"/>
      </w:pPr>
    </w:p>
    <w:p w14:paraId="74B49001" w14:textId="77777777" w:rsidR="00A84959" w:rsidRDefault="00000000">
      <w:pPr>
        <w:pStyle w:val="BodyText"/>
        <w:spacing w:before="1" w:line="280" w:lineRule="auto"/>
        <w:ind w:left="180" w:firstLine="419"/>
      </w:pPr>
      <w:r>
        <w:rPr>
          <w:rFonts w:ascii="Arial"/>
          <w:b/>
          <w:i/>
          <w:spacing w:val="-2"/>
        </w:rPr>
        <w:t>THIS</w:t>
      </w:r>
      <w:r>
        <w:rPr>
          <w:rFonts w:ascii="Arial"/>
          <w:b/>
          <w:i/>
          <w:spacing w:val="-23"/>
        </w:rPr>
        <w:t xml:space="preserve"> </w:t>
      </w:r>
      <w:r>
        <w:rPr>
          <w:spacing w:val="-2"/>
        </w:rPr>
        <w:t>and</w:t>
      </w:r>
      <w:r>
        <w:rPr>
          <w:spacing w:val="-12"/>
        </w:rPr>
        <w:t xml:space="preserve"> </w:t>
      </w:r>
      <w:r>
        <w:rPr>
          <w:spacing w:val="-2"/>
        </w:rPr>
        <w:t>other</w:t>
      </w:r>
      <w:r>
        <w:rPr>
          <w:spacing w:val="-12"/>
        </w:rPr>
        <w:t xml:space="preserve"> </w:t>
      </w:r>
      <w:r>
        <w:rPr>
          <w:spacing w:val="-2"/>
        </w:rPr>
        <w:t>referents</w:t>
      </w:r>
      <w:r>
        <w:rPr>
          <w:spacing w:val="-12"/>
        </w:rPr>
        <w:t xml:space="preserve"> </w:t>
      </w:r>
      <w:r>
        <w:rPr>
          <w:rFonts w:ascii="Arial"/>
          <w:spacing w:val="-2"/>
        </w:rPr>
        <w:t>(</w:t>
      </w:r>
      <w:r>
        <w:rPr>
          <w:rFonts w:ascii="Arial"/>
          <w:i/>
          <w:spacing w:val="-2"/>
        </w:rPr>
        <w:t>IT,</w:t>
      </w:r>
      <w:r>
        <w:rPr>
          <w:rFonts w:ascii="Arial"/>
          <w:i/>
          <w:spacing w:val="-16"/>
        </w:rPr>
        <w:t xml:space="preserve"> </w:t>
      </w:r>
      <w:r>
        <w:rPr>
          <w:rFonts w:ascii="Arial"/>
          <w:i/>
          <w:spacing w:val="-2"/>
        </w:rPr>
        <w:t>THAT</w:t>
      </w:r>
      <w:r>
        <w:rPr>
          <w:rFonts w:ascii="Arial"/>
          <w:spacing w:val="-2"/>
        </w:rPr>
        <w:t>)</w:t>
      </w:r>
      <w:r>
        <w:rPr>
          <w:rFonts w:ascii="Arial"/>
          <w:spacing w:val="-14"/>
        </w:rPr>
        <w:t xml:space="preserve"> </w:t>
      </w:r>
      <w:r>
        <w:rPr>
          <w:spacing w:val="-2"/>
        </w:rPr>
        <w:t>are</w:t>
      </w:r>
      <w:r>
        <w:rPr>
          <w:spacing w:val="-11"/>
        </w:rPr>
        <w:t xml:space="preserve"> </w:t>
      </w:r>
      <w:r>
        <w:rPr>
          <w:spacing w:val="-2"/>
        </w:rPr>
        <w:t>vague</w:t>
      </w:r>
      <w:r>
        <w:rPr>
          <w:spacing w:val="-12"/>
        </w:rPr>
        <w:t xml:space="preserve"> </w:t>
      </w:r>
      <w:r>
        <w:rPr>
          <w:spacing w:val="-2"/>
        </w:rPr>
        <w:t>unless</w:t>
      </w:r>
      <w:r>
        <w:rPr>
          <w:spacing w:val="-12"/>
        </w:rPr>
        <w:t xml:space="preserve"> </w:t>
      </w:r>
      <w:r>
        <w:rPr>
          <w:spacing w:val="-2"/>
        </w:rPr>
        <w:t>the</w:t>
      </w:r>
      <w:r>
        <w:rPr>
          <w:spacing w:val="-12"/>
        </w:rPr>
        <w:t xml:space="preserve"> </w:t>
      </w:r>
      <w:r>
        <w:rPr>
          <w:spacing w:val="-2"/>
        </w:rPr>
        <w:t>objects</w:t>
      </w:r>
      <w:r>
        <w:rPr>
          <w:spacing w:val="-11"/>
        </w:rPr>
        <w:t xml:space="preserve"> </w:t>
      </w:r>
      <w:r>
        <w:rPr>
          <w:spacing w:val="-2"/>
        </w:rPr>
        <w:t>or</w:t>
      </w:r>
      <w:r>
        <w:rPr>
          <w:spacing w:val="-12"/>
        </w:rPr>
        <w:t xml:space="preserve"> </w:t>
      </w:r>
      <w:r>
        <w:rPr>
          <w:spacing w:val="-2"/>
        </w:rPr>
        <w:t>ideas</w:t>
      </w:r>
      <w:r>
        <w:rPr>
          <w:spacing w:val="-8"/>
        </w:rPr>
        <w:t xml:space="preserve"> </w:t>
      </w:r>
      <w:r>
        <w:rPr>
          <w:spacing w:val="-2"/>
        </w:rPr>
        <w:t>they</w:t>
      </w:r>
      <w:r>
        <w:rPr>
          <w:spacing w:val="-8"/>
        </w:rPr>
        <w:t xml:space="preserve"> </w:t>
      </w:r>
      <w:r>
        <w:rPr>
          <w:spacing w:val="-2"/>
        </w:rPr>
        <w:t>refer</w:t>
      </w:r>
      <w:r>
        <w:rPr>
          <w:spacing w:val="-8"/>
        </w:rPr>
        <w:t xml:space="preserve"> </w:t>
      </w:r>
      <w:r>
        <w:rPr>
          <w:spacing w:val="-2"/>
        </w:rPr>
        <w:t>to</w:t>
      </w:r>
      <w:r>
        <w:rPr>
          <w:spacing w:val="-8"/>
        </w:rPr>
        <w:t xml:space="preserve"> </w:t>
      </w:r>
      <w:r>
        <w:rPr>
          <w:spacing w:val="-2"/>
        </w:rPr>
        <w:t xml:space="preserve">are </w:t>
      </w:r>
      <w:r>
        <w:t>immediately clear to the reader. For example:</w:t>
      </w:r>
    </w:p>
    <w:p w14:paraId="4E057E35" w14:textId="77777777" w:rsidR="00A84959" w:rsidRDefault="00000000">
      <w:pPr>
        <w:spacing w:before="252" w:line="249" w:lineRule="auto"/>
        <w:ind w:left="1620" w:right="1574"/>
        <w:rPr>
          <w:sz w:val="20"/>
        </w:rPr>
      </w:pPr>
      <w:r>
        <w:rPr>
          <w:sz w:val="20"/>
        </w:rPr>
        <w:t>On September 9, the supplier threatened to withhold deliveries to the manufacturer, which purchased elsewhere at higher cost. The supplier then notified the manufacturer’s own customers of the situation.</w:t>
      </w:r>
      <w:r>
        <w:rPr>
          <w:spacing w:val="-5"/>
          <w:sz w:val="20"/>
        </w:rPr>
        <w:t xml:space="preserve"> </w:t>
      </w:r>
      <w:r>
        <w:rPr>
          <w:i/>
          <w:sz w:val="20"/>
        </w:rPr>
        <w:t>This</w:t>
      </w:r>
      <w:r>
        <w:rPr>
          <w:i/>
          <w:spacing w:val="-8"/>
          <w:sz w:val="20"/>
        </w:rPr>
        <w:t xml:space="preserve"> </w:t>
      </w:r>
      <w:r>
        <w:rPr>
          <w:sz w:val="20"/>
        </w:rPr>
        <w:t>caused</w:t>
      </w:r>
      <w:r>
        <w:rPr>
          <w:spacing w:val="-6"/>
          <w:sz w:val="20"/>
        </w:rPr>
        <w:t xml:space="preserve"> </w:t>
      </w:r>
      <w:r>
        <w:rPr>
          <w:sz w:val="20"/>
        </w:rPr>
        <w:t>the</w:t>
      </w:r>
      <w:r>
        <w:rPr>
          <w:spacing w:val="-6"/>
          <w:sz w:val="20"/>
        </w:rPr>
        <w:t xml:space="preserve"> </w:t>
      </w:r>
      <w:r>
        <w:rPr>
          <w:sz w:val="20"/>
        </w:rPr>
        <w:t>damages</w:t>
      </w:r>
      <w:r>
        <w:rPr>
          <w:spacing w:val="-7"/>
          <w:sz w:val="20"/>
        </w:rPr>
        <w:t xml:space="preserve"> </w:t>
      </w:r>
      <w:r>
        <w:rPr>
          <w:sz w:val="20"/>
        </w:rPr>
        <w:t>for</w:t>
      </w:r>
      <w:r>
        <w:rPr>
          <w:spacing w:val="-6"/>
          <w:sz w:val="20"/>
        </w:rPr>
        <w:t xml:space="preserve"> </w:t>
      </w:r>
      <w:r>
        <w:rPr>
          <w:sz w:val="20"/>
        </w:rPr>
        <w:t>which</w:t>
      </w:r>
      <w:r>
        <w:rPr>
          <w:spacing w:val="-6"/>
          <w:sz w:val="20"/>
        </w:rPr>
        <w:t xml:space="preserve"> </w:t>
      </w:r>
      <w:r>
        <w:rPr>
          <w:sz w:val="20"/>
        </w:rPr>
        <w:t>the</w:t>
      </w:r>
      <w:r>
        <w:rPr>
          <w:spacing w:val="-6"/>
          <w:sz w:val="20"/>
        </w:rPr>
        <w:t xml:space="preserve"> </w:t>
      </w:r>
      <w:r>
        <w:rPr>
          <w:sz w:val="20"/>
        </w:rPr>
        <w:t>manufacturer</w:t>
      </w:r>
      <w:r>
        <w:rPr>
          <w:spacing w:val="-6"/>
          <w:sz w:val="20"/>
        </w:rPr>
        <w:t xml:space="preserve"> </w:t>
      </w:r>
      <w:r>
        <w:rPr>
          <w:sz w:val="20"/>
        </w:rPr>
        <w:t>now seeks recovery.</w:t>
      </w:r>
    </w:p>
    <w:p w14:paraId="43C79D3B" w14:textId="77777777" w:rsidR="00A84959" w:rsidRDefault="00A84959">
      <w:pPr>
        <w:pStyle w:val="BodyText"/>
        <w:spacing w:before="58"/>
        <w:rPr>
          <w:sz w:val="20"/>
        </w:rPr>
      </w:pPr>
    </w:p>
    <w:p w14:paraId="5BE7C270" w14:textId="77777777" w:rsidR="00A84959" w:rsidRDefault="00000000">
      <w:pPr>
        <w:pStyle w:val="BodyText"/>
        <w:spacing w:line="273" w:lineRule="auto"/>
        <w:ind w:left="180" w:right="262"/>
      </w:pPr>
      <w:r>
        <w:t>To</w:t>
      </w:r>
      <w:r>
        <w:rPr>
          <w:spacing w:val="-10"/>
        </w:rPr>
        <w:t xml:space="preserve"> </w:t>
      </w:r>
      <w:r>
        <w:t>what</w:t>
      </w:r>
      <w:r>
        <w:rPr>
          <w:spacing w:val="-10"/>
        </w:rPr>
        <w:t xml:space="preserve"> </w:t>
      </w:r>
      <w:r>
        <w:t>does</w:t>
      </w:r>
      <w:r>
        <w:rPr>
          <w:spacing w:val="-10"/>
        </w:rPr>
        <w:t xml:space="preserve"> </w:t>
      </w:r>
      <w:r>
        <w:t>‘‘this’’</w:t>
      </w:r>
      <w:r>
        <w:rPr>
          <w:spacing w:val="-10"/>
        </w:rPr>
        <w:t xml:space="preserve"> </w:t>
      </w:r>
      <w:r>
        <w:t>refer?</w:t>
      </w:r>
      <w:r>
        <w:rPr>
          <w:spacing w:val="-10"/>
        </w:rPr>
        <w:t xml:space="preserve"> </w:t>
      </w:r>
      <w:r>
        <w:t>The</w:t>
      </w:r>
      <w:r>
        <w:rPr>
          <w:spacing w:val="-13"/>
        </w:rPr>
        <w:t xml:space="preserve"> </w:t>
      </w:r>
      <w:r>
        <w:t>communication</w:t>
      </w:r>
      <w:r>
        <w:rPr>
          <w:spacing w:val="-12"/>
        </w:rPr>
        <w:t xml:space="preserve"> </w:t>
      </w:r>
      <w:r>
        <w:t>to</w:t>
      </w:r>
      <w:r>
        <w:rPr>
          <w:spacing w:val="-10"/>
        </w:rPr>
        <w:t xml:space="preserve"> </w:t>
      </w:r>
      <w:r>
        <w:t>the</w:t>
      </w:r>
      <w:r>
        <w:rPr>
          <w:spacing w:val="-12"/>
        </w:rPr>
        <w:t xml:space="preserve"> </w:t>
      </w:r>
      <w:r>
        <w:t>customers?</w:t>
      </w:r>
      <w:r>
        <w:rPr>
          <w:spacing w:val="-10"/>
        </w:rPr>
        <w:t xml:space="preserve"> </w:t>
      </w:r>
      <w:r>
        <w:t>The</w:t>
      </w:r>
      <w:r>
        <w:rPr>
          <w:spacing w:val="-13"/>
        </w:rPr>
        <w:t xml:space="preserve"> </w:t>
      </w:r>
      <w:r>
        <w:t>threat?</w:t>
      </w:r>
      <w:r>
        <w:rPr>
          <w:spacing w:val="-10"/>
        </w:rPr>
        <w:t xml:space="preserve"> </w:t>
      </w:r>
      <w:r>
        <w:t>The</w:t>
      </w:r>
      <w:r>
        <w:rPr>
          <w:spacing w:val="-13"/>
        </w:rPr>
        <w:t xml:space="preserve"> </w:t>
      </w:r>
      <w:r>
        <w:t>timing</w:t>
      </w:r>
      <w:r>
        <w:rPr>
          <w:spacing w:val="-10"/>
        </w:rPr>
        <w:t xml:space="preserve"> </w:t>
      </w:r>
      <w:r>
        <w:t xml:space="preserve">of the threat? The entire pattern of behavior? How could the meaning be made </w:t>
      </w:r>
      <w:proofErr w:type="gramStart"/>
      <w:r>
        <w:t>more clear</w:t>
      </w:r>
      <w:proofErr w:type="gramEnd"/>
      <w:r>
        <w:t>?</w:t>
      </w:r>
    </w:p>
    <w:p w14:paraId="651B3301" w14:textId="77777777" w:rsidR="00A84959" w:rsidRDefault="00A84959">
      <w:pPr>
        <w:pStyle w:val="BodyText"/>
        <w:spacing w:before="38"/>
      </w:pPr>
    </w:p>
    <w:p w14:paraId="5F8091EA" w14:textId="77777777" w:rsidR="00A84959" w:rsidRDefault="00000000">
      <w:pPr>
        <w:pStyle w:val="BodyText"/>
        <w:spacing w:line="273" w:lineRule="auto"/>
        <w:ind w:left="180" w:right="255" w:firstLine="419"/>
      </w:pPr>
      <w:r>
        <w:rPr>
          <w:rFonts w:ascii="Arial" w:hAnsi="Arial"/>
          <w:b/>
          <w:i/>
          <w:spacing w:val="-4"/>
        </w:rPr>
        <w:t>VERBAL</w:t>
      </w:r>
      <w:r>
        <w:rPr>
          <w:rFonts w:ascii="Arial" w:hAnsi="Arial"/>
          <w:b/>
          <w:i/>
          <w:spacing w:val="-18"/>
        </w:rPr>
        <w:t xml:space="preserve"> </w:t>
      </w:r>
      <w:r>
        <w:rPr>
          <w:spacing w:val="-4"/>
        </w:rPr>
        <w:t>is</w:t>
      </w:r>
      <w:r>
        <w:rPr>
          <w:spacing w:val="-10"/>
        </w:rPr>
        <w:t xml:space="preserve"> </w:t>
      </w:r>
      <w:r>
        <w:rPr>
          <w:spacing w:val="-4"/>
        </w:rPr>
        <w:t>not</w:t>
      </w:r>
      <w:r>
        <w:rPr>
          <w:spacing w:val="-10"/>
        </w:rPr>
        <w:t xml:space="preserve"> </w:t>
      </w:r>
      <w:r>
        <w:rPr>
          <w:spacing w:val="-4"/>
        </w:rPr>
        <w:t>a</w:t>
      </w:r>
      <w:r>
        <w:rPr>
          <w:spacing w:val="-10"/>
        </w:rPr>
        <w:t xml:space="preserve"> </w:t>
      </w:r>
      <w:r>
        <w:rPr>
          <w:spacing w:val="-4"/>
        </w:rPr>
        <w:t>synonym</w:t>
      </w:r>
      <w:r>
        <w:rPr>
          <w:spacing w:val="-9"/>
        </w:rPr>
        <w:t xml:space="preserve"> </w:t>
      </w:r>
      <w:r>
        <w:rPr>
          <w:spacing w:val="-4"/>
        </w:rPr>
        <w:t>for</w:t>
      </w:r>
      <w:r>
        <w:rPr>
          <w:spacing w:val="-10"/>
        </w:rPr>
        <w:t xml:space="preserve"> </w:t>
      </w:r>
      <w:r>
        <w:rPr>
          <w:spacing w:val="-4"/>
        </w:rPr>
        <w:t>‘‘oral.’’</w:t>
      </w:r>
      <w:r>
        <w:rPr>
          <w:spacing w:val="-10"/>
        </w:rPr>
        <w:t xml:space="preserve"> </w:t>
      </w:r>
      <w:r>
        <w:rPr>
          <w:spacing w:val="-4"/>
        </w:rPr>
        <w:t>‘‘Verbal’’</w:t>
      </w:r>
      <w:r>
        <w:rPr>
          <w:spacing w:val="-10"/>
        </w:rPr>
        <w:t xml:space="preserve"> </w:t>
      </w:r>
      <w:r>
        <w:rPr>
          <w:spacing w:val="-4"/>
        </w:rPr>
        <w:t>means</w:t>
      </w:r>
      <w:r>
        <w:rPr>
          <w:spacing w:val="-9"/>
        </w:rPr>
        <w:t xml:space="preserve"> </w:t>
      </w:r>
      <w:r>
        <w:rPr>
          <w:spacing w:val="-4"/>
        </w:rPr>
        <w:t>‘‘having</w:t>
      </w:r>
      <w:r>
        <w:rPr>
          <w:spacing w:val="-10"/>
        </w:rPr>
        <w:t xml:space="preserve"> </w:t>
      </w:r>
      <w:r>
        <w:rPr>
          <w:spacing w:val="-4"/>
        </w:rPr>
        <w:t>to</w:t>
      </w:r>
      <w:r>
        <w:rPr>
          <w:spacing w:val="-10"/>
        </w:rPr>
        <w:t xml:space="preserve"> </w:t>
      </w:r>
      <w:r>
        <w:rPr>
          <w:spacing w:val="-4"/>
        </w:rPr>
        <w:t>do</w:t>
      </w:r>
      <w:r>
        <w:rPr>
          <w:spacing w:val="-10"/>
        </w:rPr>
        <w:t xml:space="preserve"> </w:t>
      </w:r>
      <w:r>
        <w:rPr>
          <w:spacing w:val="-4"/>
        </w:rPr>
        <w:t>with</w:t>
      </w:r>
      <w:r>
        <w:rPr>
          <w:spacing w:val="-9"/>
        </w:rPr>
        <w:t xml:space="preserve"> </w:t>
      </w:r>
      <w:r>
        <w:rPr>
          <w:spacing w:val="-4"/>
        </w:rPr>
        <w:t xml:space="preserve">words’’—both </w:t>
      </w:r>
      <w:r>
        <w:t>spoken and written. A ‘‘verbal communication’’ is one that was made in words and not through gestures and shrieks. An ‘‘oral communication’’ is a spoken one, rather than one made</w:t>
      </w:r>
      <w:r>
        <w:rPr>
          <w:spacing w:val="-11"/>
        </w:rPr>
        <w:t xml:space="preserve"> </w:t>
      </w:r>
      <w:r>
        <w:t>in</w:t>
      </w:r>
      <w:r>
        <w:rPr>
          <w:spacing w:val="-9"/>
        </w:rPr>
        <w:t xml:space="preserve"> </w:t>
      </w:r>
      <w:r>
        <w:t>writing.</w:t>
      </w:r>
      <w:r>
        <w:rPr>
          <w:spacing w:val="-9"/>
        </w:rPr>
        <w:t xml:space="preserve"> </w:t>
      </w:r>
      <w:r>
        <w:t>In</w:t>
      </w:r>
      <w:r>
        <w:rPr>
          <w:spacing w:val="-10"/>
        </w:rPr>
        <w:t xml:space="preserve"> </w:t>
      </w:r>
      <w:r>
        <w:t>popular</w:t>
      </w:r>
      <w:r>
        <w:rPr>
          <w:spacing w:val="-9"/>
        </w:rPr>
        <w:t xml:space="preserve"> </w:t>
      </w:r>
      <w:r>
        <w:t>usage,</w:t>
      </w:r>
      <w:r>
        <w:rPr>
          <w:spacing w:val="-8"/>
        </w:rPr>
        <w:t xml:space="preserve"> </w:t>
      </w:r>
      <w:r>
        <w:rPr>
          <w:i/>
        </w:rPr>
        <w:t>verbal</w:t>
      </w:r>
      <w:r>
        <w:rPr>
          <w:i/>
          <w:spacing w:val="-10"/>
        </w:rPr>
        <w:t xml:space="preserve"> </w:t>
      </w:r>
      <w:r>
        <w:t>has</w:t>
      </w:r>
      <w:r>
        <w:rPr>
          <w:spacing w:val="-9"/>
        </w:rPr>
        <w:t xml:space="preserve"> </w:t>
      </w:r>
      <w:r>
        <w:t>been</w:t>
      </w:r>
      <w:r>
        <w:rPr>
          <w:spacing w:val="-10"/>
        </w:rPr>
        <w:t xml:space="preserve"> </w:t>
      </w:r>
      <w:r>
        <w:t>used</w:t>
      </w:r>
      <w:r>
        <w:rPr>
          <w:spacing w:val="-10"/>
        </w:rPr>
        <w:t xml:space="preserve"> </w:t>
      </w:r>
      <w:r>
        <w:t>so</w:t>
      </w:r>
      <w:r>
        <w:rPr>
          <w:spacing w:val="-9"/>
        </w:rPr>
        <w:t xml:space="preserve"> </w:t>
      </w:r>
      <w:r>
        <w:t>often</w:t>
      </w:r>
      <w:r>
        <w:rPr>
          <w:spacing w:val="-10"/>
        </w:rPr>
        <w:t xml:space="preserve"> </w:t>
      </w:r>
      <w:r>
        <w:t>as</w:t>
      </w:r>
      <w:r>
        <w:rPr>
          <w:spacing w:val="-9"/>
        </w:rPr>
        <w:t xml:space="preserve"> </w:t>
      </w:r>
      <w:r>
        <w:t>a</w:t>
      </w:r>
      <w:r>
        <w:rPr>
          <w:spacing w:val="-9"/>
        </w:rPr>
        <w:t xml:space="preserve"> </w:t>
      </w:r>
      <w:r>
        <w:t>synonym</w:t>
      </w:r>
      <w:r>
        <w:rPr>
          <w:spacing w:val="-9"/>
        </w:rPr>
        <w:t xml:space="preserve"> </w:t>
      </w:r>
      <w:r>
        <w:t>for</w:t>
      </w:r>
      <w:r>
        <w:rPr>
          <w:spacing w:val="-9"/>
        </w:rPr>
        <w:t xml:space="preserve"> </w:t>
      </w:r>
      <w:r>
        <w:t>‘‘oral’’</w:t>
      </w:r>
      <w:r>
        <w:rPr>
          <w:spacing w:val="-9"/>
        </w:rPr>
        <w:t xml:space="preserve"> </w:t>
      </w:r>
      <w:r>
        <w:t>that general-purpose dictionaries have come to accept that usage as an alternative (but not favored) meaning. But law needs clear ways of differentiating between the written and the spoken word and between communication through words and communication through other means.</w:t>
      </w:r>
      <w:r>
        <w:rPr>
          <w:spacing w:val="-4"/>
        </w:rPr>
        <w:t xml:space="preserve"> </w:t>
      </w:r>
      <w:r>
        <w:t>If</w:t>
      </w:r>
      <w:r>
        <w:rPr>
          <w:spacing w:val="-4"/>
        </w:rPr>
        <w:t xml:space="preserve"> </w:t>
      </w:r>
      <w:r>
        <w:t>you’ve</w:t>
      </w:r>
      <w:r>
        <w:rPr>
          <w:spacing w:val="-6"/>
        </w:rPr>
        <w:t xml:space="preserve"> </w:t>
      </w:r>
      <w:r>
        <w:t>learned</w:t>
      </w:r>
      <w:r>
        <w:rPr>
          <w:spacing w:val="-5"/>
        </w:rPr>
        <w:t xml:space="preserve"> </w:t>
      </w:r>
      <w:r>
        <w:t>about</w:t>
      </w:r>
      <w:r>
        <w:rPr>
          <w:spacing w:val="-4"/>
        </w:rPr>
        <w:t xml:space="preserve"> </w:t>
      </w:r>
      <w:r>
        <w:t>the</w:t>
      </w:r>
      <w:r>
        <w:rPr>
          <w:spacing w:val="-6"/>
        </w:rPr>
        <w:t xml:space="preserve"> </w:t>
      </w:r>
      <w:proofErr w:type="spellStart"/>
      <w:r>
        <w:t>parol</w:t>
      </w:r>
      <w:proofErr w:type="spellEnd"/>
      <w:r>
        <w:rPr>
          <w:spacing w:val="-4"/>
        </w:rPr>
        <w:t xml:space="preserve"> </w:t>
      </w:r>
      <w:r>
        <w:t>evidence</w:t>
      </w:r>
      <w:r>
        <w:rPr>
          <w:spacing w:val="-5"/>
        </w:rPr>
        <w:t xml:space="preserve"> </w:t>
      </w:r>
      <w:r>
        <w:t>rule</w:t>
      </w:r>
      <w:r>
        <w:rPr>
          <w:spacing w:val="-5"/>
        </w:rPr>
        <w:t xml:space="preserve"> </w:t>
      </w:r>
      <w:r>
        <w:t>and</w:t>
      </w:r>
      <w:r>
        <w:rPr>
          <w:spacing w:val="-5"/>
        </w:rPr>
        <w:t xml:space="preserve"> </w:t>
      </w:r>
      <w:r>
        <w:t>the</w:t>
      </w:r>
      <w:r>
        <w:rPr>
          <w:spacing w:val="-6"/>
        </w:rPr>
        <w:t xml:space="preserve"> </w:t>
      </w:r>
      <w:r>
        <w:t>Statute</w:t>
      </w:r>
      <w:r>
        <w:rPr>
          <w:spacing w:val="-6"/>
        </w:rPr>
        <w:t xml:space="preserve"> </w:t>
      </w:r>
      <w:r>
        <w:t>of</w:t>
      </w:r>
      <w:r>
        <w:rPr>
          <w:spacing w:val="-4"/>
        </w:rPr>
        <w:t xml:space="preserve"> </w:t>
      </w:r>
      <w:r>
        <w:t>Frauds</w:t>
      </w:r>
      <w:r>
        <w:rPr>
          <w:spacing w:val="-4"/>
        </w:rPr>
        <w:t xml:space="preserve"> </w:t>
      </w:r>
      <w:r>
        <w:t>in</w:t>
      </w:r>
      <w:r>
        <w:rPr>
          <w:spacing w:val="-5"/>
        </w:rPr>
        <w:t xml:space="preserve"> </w:t>
      </w:r>
      <w:r>
        <w:t>Contracts, you have begun to appreciate how critical the differences between written and oral communication can be and how often lawyers must talk about them. Because of the importance</w:t>
      </w:r>
      <w:r>
        <w:rPr>
          <w:spacing w:val="-6"/>
        </w:rPr>
        <w:t xml:space="preserve"> </w:t>
      </w:r>
      <w:r>
        <w:t>those</w:t>
      </w:r>
      <w:r>
        <w:rPr>
          <w:spacing w:val="-7"/>
        </w:rPr>
        <w:t xml:space="preserve"> </w:t>
      </w:r>
      <w:r>
        <w:t>differences</w:t>
      </w:r>
      <w:r>
        <w:rPr>
          <w:spacing w:val="-4"/>
        </w:rPr>
        <w:t xml:space="preserve"> </w:t>
      </w:r>
      <w:r>
        <w:t>are</w:t>
      </w:r>
      <w:r>
        <w:rPr>
          <w:spacing w:val="-6"/>
        </w:rPr>
        <w:t xml:space="preserve"> </w:t>
      </w:r>
      <w:r>
        <w:t>accorded</w:t>
      </w:r>
      <w:r>
        <w:rPr>
          <w:spacing w:val="-5"/>
        </w:rPr>
        <w:t xml:space="preserve"> </w:t>
      </w:r>
      <w:r>
        <w:t>in</w:t>
      </w:r>
      <w:r>
        <w:rPr>
          <w:spacing w:val="-4"/>
        </w:rPr>
        <w:t xml:space="preserve"> </w:t>
      </w:r>
      <w:r>
        <w:t>law,</w:t>
      </w:r>
      <w:r>
        <w:rPr>
          <w:spacing w:val="-4"/>
        </w:rPr>
        <w:t xml:space="preserve"> </w:t>
      </w:r>
      <w:r>
        <w:t>legal</w:t>
      </w:r>
      <w:r>
        <w:rPr>
          <w:spacing w:val="-4"/>
        </w:rPr>
        <w:t xml:space="preserve"> </w:t>
      </w:r>
      <w:r>
        <w:t>usage</w:t>
      </w:r>
      <w:r>
        <w:rPr>
          <w:spacing w:val="-8"/>
        </w:rPr>
        <w:t xml:space="preserve"> </w:t>
      </w:r>
      <w:r>
        <w:t>of</w:t>
      </w:r>
      <w:r>
        <w:rPr>
          <w:spacing w:val="-3"/>
        </w:rPr>
        <w:t xml:space="preserve"> </w:t>
      </w:r>
      <w:r>
        <w:rPr>
          <w:i/>
        </w:rPr>
        <w:t>verbal</w:t>
      </w:r>
      <w:r>
        <w:rPr>
          <w:i/>
          <w:spacing w:val="-5"/>
        </w:rPr>
        <w:t xml:space="preserve"> </w:t>
      </w:r>
      <w:r>
        <w:t>hasn’t</w:t>
      </w:r>
      <w:r>
        <w:rPr>
          <w:spacing w:val="-4"/>
        </w:rPr>
        <w:t xml:space="preserve"> </w:t>
      </w:r>
      <w:r>
        <w:t>evolved</w:t>
      </w:r>
      <w:r>
        <w:rPr>
          <w:spacing w:val="-5"/>
        </w:rPr>
        <w:t xml:space="preserve"> </w:t>
      </w:r>
      <w:r>
        <w:t>in</w:t>
      </w:r>
      <w:r>
        <w:rPr>
          <w:spacing w:val="-6"/>
        </w:rPr>
        <w:t xml:space="preserve"> </w:t>
      </w:r>
      <w:r>
        <w:t>the</w:t>
      </w:r>
    </w:p>
    <w:p w14:paraId="626AB511" w14:textId="77777777" w:rsidR="00A84959" w:rsidRDefault="00A84959">
      <w:pPr>
        <w:pStyle w:val="BodyText"/>
        <w:spacing w:line="273" w:lineRule="auto"/>
        <w:sectPr w:rsidR="00A84959">
          <w:pgSz w:w="12240" w:h="15840"/>
          <w:pgMar w:top="1700" w:right="1800" w:bottom="1600" w:left="1800" w:header="0" w:footer="1419" w:gutter="0"/>
          <w:cols w:space="720"/>
        </w:sectPr>
      </w:pPr>
    </w:p>
    <w:p w14:paraId="32B13F11" w14:textId="77777777" w:rsidR="00A84959" w:rsidRDefault="00000000">
      <w:pPr>
        <w:pStyle w:val="BodyText"/>
        <w:spacing w:before="46" w:line="273" w:lineRule="auto"/>
        <w:ind w:left="180" w:right="262"/>
      </w:pPr>
      <w:r>
        <w:lastRenderedPageBreak/>
        <w:t>same</w:t>
      </w:r>
      <w:r>
        <w:rPr>
          <w:spacing w:val="-14"/>
        </w:rPr>
        <w:t xml:space="preserve"> </w:t>
      </w:r>
      <w:r>
        <w:t>way</w:t>
      </w:r>
      <w:r>
        <w:rPr>
          <w:spacing w:val="-14"/>
        </w:rPr>
        <w:t xml:space="preserve"> </w:t>
      </w:r>
      <w:r>
        <w:t>that</w:t>
      </w:r>
      <w:r>
        <w:rPr>
          <w:spacing w:val="-14"/>
        </w:rPr>
        <w:t xml:space="preserve"> </w:t>
      </w:r>
      <w:r>
        <w:t>popular</w:t>
      </w:r>
      <w:r>
        <w:rPr>
          <w:spacing w:val="-13"/>
        </w:rPr>
        <w:t xml:space="preserve"> </w:t>
      </w:r>
      <w:r>
        <w:t>usage</w:t>
      </w:r>
      <w:r>
        <w:rPr>
          <w:spacing w:val="-14"/>
        </w:rPr>
        <w:t xml:space="preserve"> </w:t>
      </w:r>
      <w:r>
        <w:t>has.</w:t>
      </w:r>
      <w:r>
        <w:rPr>
          <w:spacing w:val="-14"/>
        </w:rPr>
        <w:t xml:space="preserve"> </w:t>
      </w:r>
      <w:r>
        <w:t>A</w:t>
      </w:r>
      <w:r>
        <w:rPr>
          <w:spacing w:val="-14"/>
        </w:rPr>
        <w:t xml:space="preserve"> </w:t>
      </w:r>
      <w:r>
        <w:t>lawyer</w:t>
      </w:r>
      <w:r>
        <w:rPr>
          <w:spacing w:val="-13"/>
        </w:rPr>
        <w:t xml:space="preserve"> </w:t>
      </w:r>
      <w:r>
        <w:t>who</w:t>
      </w:r>
      <w:r>
        <w:rPr>
          <w:spacing w:val="-14"/>
        </w:rPr>
        <w:t xml:space="preserve"> </w:t>
      </w:r>
      <w:r>
        <w:t>tells</w:t>
      </w:r>
      <w:r>
        <w:rPr>
          <w:spacing w:val="-14"/>
        </w:rPr>
        <w:t xml:space="preserve"> </w:t>
      </w:r>
      <w:r>
        <w:t>a</w:t>
      </w:r>
      <w:r>
        <w:rPr>
          <w:spacing w:val="-14"/>
        </w:rPr>
        <w:t xml:space="preserve"> </w:t>
      </w:r>
      <w:r>
        <w:t>judge</w:t>
      </w:r>
      <w:r>
        <w:rPr>
          <w:spacing w:val="-13"/>
        </w:rPr>
        <w:t xml:space="preserve"> </w:t>
      </w:r>
      <w:r>
        <w:t>that</w:t>
      </w:r>
      <w:r>
        <w:rPr>
          <w:spacing w:val="-14"/>
        </w:rPr>
        <w:t xml:space="preserve"> </w:t>
      </w:r>
      <w:r>
        <w:t>the</w:t>
      </w:r>
      <w:r>
        <w:rPr>
          <w:spacing w:val="-14"/>
        </w:rPr>
        <w:t xml:space="preserve"> </w:t>
      </w:r>
      <w:r>
        <w:t>parties</w:t>
      </w:r>
      <w:r>
        <w:rPr>
          <w:spacing w:val="-14"/>
        </w:rPr>
        <w:t xml:space="preserve"> </w:t>
      </w:r>
      <w:r>
        <w:t>made</w:t>
      </w:r>
      <w:r>
        <w:rPr>
          <w:spacing w:val="-13"/>
        </w:rPr>
        <w:t xml:space="preserve"> </w:t>
      </w:r>
      <w:r>
        <w:t>a</w:t>
      </w:r>
      <w:r>
        <w:rPr>
          <w:spacing w:val="-14"/>
        </w:rPr>
        <w:t xml:space="preserve"> </w:t>
      </w:r>
      <w:r>
        <w:t>‘‘verbal’’ contract</w:t>
      </w:r>
      <w:r>
        <w:rPr>
          <w:spacing w:val="-3"/>
        </w:rPr>
        <w:t xml:space="preserve"> </w:t>
      </w:r>
      <w:r>
        <w:t>is</w:t>
      </w:r>
      <w:r>
        <w:rPr>
          <w:spacing w:val="-3"/>
        </w:rPr>
        <w:t xml:space="preserve"> </w:t>
      </w:r>
      <w:r>
        <w:t>apt</w:t>
      </w:r>
      <w:r>
        <w:rPr>
          <w:spacing w:val="-3"/>
        </w:rPr>
        <w:t xml:space="preserve"> </w:t>
      </w:r>
      <w:r>
        <w:t>to</w:t>
      </w:r>
      <w:r>
        <w:rPr>
          <w:spacing w:val="-3"/>
        </w:rPr>
        <w:t xml:space="preserve"> </w:t>
      </w:r>
      <w:r>
        <w:t>be</w:t>
      </w:r>
      <w:r>
        <w:rPr>
          <w:spacing w:val="-5"/>
        </w:rPr>
        <w:t xml:space="preserve"> </w:t>
      </w:r>
      <w:r>
        <w:t>interrupted</w:t>
      </w:r>
      <w:r>
        <w:rPr>
          <w:spacing w:val="-4"/>
        </w:rPr>
        <w:t xml:space="preserve"> </w:t>
      </w:r>
      <w:r>
        <w:t>with</w:t>
      </w:r>
      <w:r>
        <w:rPr>
          <w:spacing w:val="-3"/>
        </w:rPr>
        <w:t xml:space="preserve"> </w:t>
      </w:r>
      <w:r>
        <w:t>a</w:t>
      </w:r>
      <w:r>
        <w:rPr>
          <w:spacing w:val="-3"/>
        </w:rPr>
        <w:t xml:space="preserve"> </w:t>
      </w:r>
      <w:r>
        <w:t>question</w:t>
      </w:r>
      <w:r>
        <w:rPr>
          <w:spacing w:val="-6"/>
        </w:rPr>
        <w:t xml:space="preserve"> </w:t>
      </w:r>
      <w:r>
        <w:t>like</w:t>
      </w:r>
      <w:r>
        <w:rPr>
          <w:spacing w:val="-4"/>
        </w:rPr>
        <w:t xml:space="preserve"> </w:t>
      </w:r>
      <w:r>
        <w:t>‘‘Counselor,</w:t>
      </w:r>
      <w:r>
        <w:rPr>
          <w:spacing w:val="-3"/>
        </w:rPr>
        <w:t xml:space="preserve"> </w:t>
      </w:r>
      <w:r>
        <w:t>do</w:t>
      </w:r>
      <w:r>
        <w:rPr>
          <w:spacing w:val="-3"/>
        </w:rPr>
        <w:t xml:space="preserve"> </w:t>
      </w:r>
      <w:r>
        <w:t>you</w:t>
      </w:r>
      <w:r>
        <w:rPr>
          <w:spacing w:val="-3"/>
        </w:rPr>
        <w:t xml:space="preserve"> </w:t>
      </w:r>
      <w:r>
        <w:t>mean</w:t>
      </w:r>
      <w:r>
        <w:rPr>
          <w:spacing w:val="-5"/>
        </w:rPr>
        <w:t xml:space="preserve"> </w:t>
      </w:r>
      <w:r>
        <w:t>they</w:t>
      </w:r>
      <w:r>
        <w:rPr>
          <w:spacing w:val="-3"/>
        </w:rPr>
        <w:t xml:space="preserve"> </w:t>
      </w:r>
      <w:r>
        <w:t>made</w:t>
      </w:r>
      <w:r>
        <w:rPr>
          <w:spacing w:val="-5"/>
        </w:rPr>
        <w:t xml:space="preserve"> </w:t>
      </w:r>
      <w:r>
        <w:t>an oral contract? Or do you mean that this is a contract expressed in words and not an implied contract inferable from the parties’ conduct?’’</w:t>
      </w:r>
    </w:p>
    <w:p w14:paraId="54CD4C9C" w14:textId="77777777" w:rsidR="00A84959" w:rsidRDefault="00A84959">
      <w:pPr>
        <w:pStyle w:val="BodyText"/>
        <w:spacing w:before="37"/>
      </w:pPr>
    </w:p>
    <w:p w14:paraId="6300E9EA" w14:textId="77777777" w:rsidR="00A84959" w:rsidRDefault="00000000">
      <w:pPr>
        <w:ind w:left="598"/>
      </w:pPr>
      <w:r>
        <w:rPr>
          <w:rFonts w:ascii="Arial" w:hAnsi="Arial"/>
          <w:b/>
          <w:i/>
          <w:spacing w:val="-6"/>
        </w:rPr>
        <w:t>WHEN</w:t>
      </w:r>
      <w:r>
        <w:rPr>
          <w:rFonts w:ascii="Arial" w:hAnsi="Arial"/>
          <w:b/>
          <w:i/>
          <w:spacing w:val="-26"/>
        </w:rPr>
        <w:t xml:space="preserve"> </w:t>
      </w:r>
      <w:r>
        <w:rPr>
          <w:spacing w:val="-6"/>
        </w:rPr>
        <w:t>and</w:t>
      </w:r>
      <w:r>
        <w:rPr>
          <w:spacing w:val="-8"/>
        </w:rPr>
        <w:t xml:space="preserve"> </w:t>
      </w:r>
      <w:r>
        <w:rPr>
          <w:rFonts w:ascii="Arial" w:hAnsi="Arial"/>
          <w:b/>
          <w:i/>
          <w:spacing w:val="-6"/>
        </w:rPr>
        <w:t>WHERE</w:t>
      </w:r>
      <w:r>
        <w:rPr>
          <w:rFonts w:ascii="Arial" w:hAnsi="Arial"/>
          <w:b/>
          <w:i/>
          <w:spacing w:val="-15"/>
        </w:rPr>
        <w:t xml:space="preserve"> </w:t>
      </w:r>
      <w:r>
        <w:rPr>
          <w:spacing w:val="-6"/>
        </w:rPr>
        <w:t>aren’t</w:t>
      </w:r>
      <w:r>
        <w:rPr>
          <w:spacing w:val="-8"/>
        </w:rPr>
        <w:t xml:space="preserve"> </w:t>
      </w:r>
      <w:r>
        <w:rPr>
          <w:spacing w:val="-6"/>
        </w:rPr>
        <w:t>used</w:t>
      </w:r>
      <w:r>
        <w:rPr>
          <w:spacing w:val="-8"/>
        </w:rPr>
        <w:t xml:space="preserve"> </w:t>
      </w:r>
      <w:r>
        <w:rPr>
          <w:spacing w:val="-6"/>
        </w:rPr>
        <w:t>to</w:t>
      </w:r>
      <w:r>
        <w:rPr>
          <w:spacing w:val="-7"/>
        </w:rPr>
        <w:t xml:space="preserve"> </w:t>
      </w:r>
      <w:r>
        <w:rPr>
          <w:spacing w:val="-6"/>
        </w:rPr>
        <w:t>set</w:t>
      </w:r>
      <w:r>
        <w:rPr>
          <w:spacing w:val="-8"/>
        </w:rPr>
        <w:t xml:space="preserve"> </w:t>
      </w:r>
      <w:r>
        <w:rPr>
          <w:spacing w:val="-6"/>
        </w:rPr>
        <w:t>out</w:t>
      </w:r>
      <w:r>
        <w:rPr>
          <w:spacing w:val="-5"/>
        </w:rPr>
        <w:t xml:space="preserve"> </w:t>
      </w:r>
      <w:r>
        <w:rPr>
          <w:spacing w:val="-6"/>
        </w:rPr>
        <w:t>definitions.</w:t>
      </w:r>
    </w:p>
    <w:p w14:paraId="351AAFC4" w14:textId="77777777" w:rsidR="00A84959" w:rsidRDefault="00A84959">
      <w:pPr>
        <w:pStyle w:val="BodyText"/>
        <w:spacing w:before="57"/>
      </w:pPr>
    </w:p>
    <w:p w14:paraId="5BD5D269" w14:textId="77777777" w:rsidR="00A84959" w:rsidRDefault="00000000">
      <w:pPr>
        <w:tabs>
          <w:tab w:val="left" w:pos="3059"/>
        </w:tabs>
        <w:spacing w:line="249" w:lineRule="auto"/>
        <w:ind w:left="3060" w:right="1367" w:hanging="1440"/>
        <w:rPr>
          <w:sz w:val="20"/>
        </w:rPr>
      </w:pPr>
      <w:r>
        <w:rPr>
          <w:rFonts w:ascii="Arial"/>
          <w:b/>
          <w:i/>
          <w:spacing w:val="-2"/>
          <w:sz w:val="18"/>
        </w:rPr>
        <w:t>wrong:</w:t>
      </w:r>
      <w:r>
        <w:rPr>
          <w:rFonts w:ascii="Arial"/>
          <w:b/>
          <w:i/>
          <w:sz w:val="18"/>
        </w:rPr>
        <w:tab/>
      </w:r>
      <w:r>
        <w:rPr>
          <w:sz w:val="20"/>
        </w:rPr>
        <w:t>Burglary</w:t>
      </w:r>
      <w:r>
        <w:rPr>
          <w:spacing w:val="-13"/>
          <w:sz w:val="20"/>
        </w:rPr>
        <w:t xml:space="preserve"> </w:t>
      </w:r>
      <w:r>
        <w:rPr>
          <w:sz w:val="20"/>
        </w:rPr>
        <w:t>is</w:t>
      </w:r>
      <w:r>
        <w:rPr>
          <w:spacing w:val="-12"/>
          <w:sz w:val="20"/>
        </w:rPr>
        <w:t xml:space="preserve"> </w:t>
      </w:r>
      <w:r>
        <w:rPr>
          <w:i/>
          <w:sz w:val="20"/>
        </w:rPr>
        <w:t>where</w:t>
      </w:r>
      <w:r>
        <w:rPr>
          <w:i/>
          <w:spacing w:val="-13"/>
          <w:sz w:val="20"/>
        </w:rPr>
        <w:t xml:space="preserve"> </w:t>
      </w:r>
      <w:r>
        <w:rPr>
          <w:sz w:val="20"/>
        </w:rPr>
        <w:t>[or</w:t>
      </w:r>
      <w:r>
        <w:rPr>
          <w:spacing w:val="-12"/>
          <w:sz w:val="20"/>
        </w:rPr>
        <w:t xml:space="preserve"> </w:t>
      </w:r>
      <w:r>
        <w:rPr>
          <w:i/>
          <w:sz w:val="20"/>
        </w:rPr>
        <w:t>when</w:t>
      </w:r>
      <w:r>
        <w:rPr>
          <w:sz w:val="20"/>
        </w:rPr>
        <w:t>]</w:t>
      </w:r>
      <w:r>
        <w:rPr>
          <w:spacing w:val="-13"/>
          <w:sz w:val="20"/>
        </w:rPr>
        <w:t xml:space="preserve"> </w:t>
      </w:r>
      <w:r>
        <w:rPr>
          <w:sz w:val="20"/>
        </w:rPr>
        <w:t>the</w:t>
      </w:r>
      <w:r>
        <w:rPr>
          <w:spacing w:val="-12"/>
          <w:sz w:val="20"/>
        </w:rPr>
        <w:t xml:space="preserve"> </w:t>
      </w:r>
      <w:r>
        <w:rPr>
          <w:sz w:val="20"/>
        </w:rPr>
        <w:t>defendant</w:t>
      </w:r>
      <w:r>
        <w:rPr>
          <w:spacing w:val="-13"/>
          <w:sz w:val="20"/>
        </w:rPr>
        <w:t xml:space="preserve"> </w:t>
      </w:r>
      <w:r>
        <w:rPr>
          <w:sz w:val="20"/>
        </w:rPr>
        <w:t>breaks</w:t>
      </w:r>
      <w:r>
        <w:rPr>
          <w:spacing w:val="-12"/>
          <w:sz w:val="20"/>
        </w:rPr>
        <w:t xml:space="preserve"> </w:t>
      </w:r>
      <w:r>
        <w:rPr>
          <w:sz w:val="20"/>
        </w:rPr>
        <w:t>and enters the dwelling of another, in the nighttime, to commit a felony therein.</w:t>
      </w:r>
    </w:p>
    <w:p w14:paraId="34F5E8AD" w14:textId="77777777" w:rsidR="00A84959" w:rsidRDefault="00A84959">
      <w:pPr>
        <w:pStyle w:val="BodyText"/>
        <w:spacing w:before="15"/>
        <w:rPr>
          <w:sz w:val="20"/>
        </w:rPr>
      </w:pPr>
    </w:p>
    <w:p w14:paraId="58EC0937" w14:textId="77777777" w:rsidR="00A84959" w:rsidRDefault="00000000">
      <w:pPr>
        <w:tabs>
          <w:tab w:val="left" w:pos="3059"/>
        </w:tabs>
        <w:spacing w:line="249" w:lineRule="auto"/>
        <w:ind w:left="3060" w:right="1646" w:hanging="1440"/>
        <w:rPr>
          <w:sz w:val="20"/>
        </w:rPr>
      </w:pPr>
      <w:r>
        <w:rPr>
          <w:rFonts w:ascii="Arial"/>
          <w:b/>
          <w:i/>
          <w:spacing w:val="-2"/>
          <w:sz w:val="18"/>
        </w:rPr>
        <w:t>right:</w:t>
      </w:r>
      <w:r>
        <w:rPr>
          <w:rFonts w:ascii="Arial"/>
          <w:b/>
          <w:i/>
          <w:sz w:val="18"/>
        </w:rPr>
        <w:tab/>
      </w:r>
      <w:r>
        <w:rPr>
          <w:sz w:val="20"/>
        </w:rPr>
        <w:t>Burglary is the breaking and entering of the dwelling</w:t>
      </w:r>
      <w:r>
        <w:rPr>
          <w:spacing w:val="-1"/>
          <w:sz w:val="20"/>
        </w:rPr>
        <w:t xml:space="preserve"> </w:t>
      </w:r>
      <w:r>
        <w:rPr>
          <w:sz w:val="20"/>
        </w:rPr>
        <w:t>of another, in the nighttime, with intent to commit a felony therein.</w:t>
      </w:r>
    </w:p>
    <w:sectPr w:rsidR="00A84959">
      <w:pgSz w:w="12240" w:h="15840"/>
      <w:pgMar w:top="1400" w:right="1800" w:bottom="1600" w:left="1800" w:header="0" w:footer="14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432E7" w14:textId="77777777" w:rsidR="006C5183" w:rsidRDefault="006C5183">
      <w:r>
        <w:separator/>
      </w:r>
    </w:p>
  </w:endnote>
  <w:endnote w:type="continuationSeparator" w:id="0">
    <w:p w14:paraId="1EC8A060" w14:textId="77777777" w:rsidR="006C5183" w:rsidRDefault="006C5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2D6F2" w14:textId="77777777" w:rsidR="00A84959" w:rsidRDefault="00000000">
    <w:pPr>
      <w:pStyle w:val="BodyText"/>
      <w:spacing w:line="14" w:lineRule="auto"/>
      <w:rPr>
        <w:sz w:val="20"/>
      </w:rPr>
    </w:pPr>
    <w:r>
      <w:rPr>
        <w:noProof/>
        <w:sz w:val="20"/>
      </w:rPr>
      <mc:AlternateContent>
        <mc:Choice Requires="wps">
          <w:drawing>
            <wp:anchor distT="0" distB="0" distL="0" distR="0" simplePos="0" relativeHeight="487534592" behindDoc="1" locked="0" layoutInCell="1" allowOverlap="1" wp14:anchorId="2F253F7C" wp14:editId="43014D8A">
              <wp:simplePos x="0" y="0"/>
              <wp:positionH relativeFrom="page">
                <wp:posOffset>6173215</wp:posOffset>
              </wp:positionH>
              <wp:positionV relativeFrom="page">
                <wp:posOffset>9017952</wp:posOffset>
              </wp:positionV>
              <wp:extent cx="391160" cy="1397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160" cy="139700"/>
                      </a:xfrm>
                      <a:prstGeom prst="rect">
                        <a:avLst/>
                      </a:prstGeom>
                    </wps:spPr>
                    <wps:txbx>
                      <w:txbxContent>
                        <w:p w14:paraId="24088AA4" w14:textId="77777777" w:rsidR="00A84959" w:rsidRDefault="00000000">
                          <w:pPr>
                            <w:spacing w:line="189" w:lineRule="exact"/>
                            <w:ind w:left="20"/>
                            <w:rPr>
                              <w:rFonts w:ascii="Arial"/>
                              <w:b/>
                              <w:sz w:val="18"/>
                            </w:rPr>
                          </w:pPr>
                          <w:r>
                            <w:rPr>
                              <w:rFonts w:ascii="Arial"/>
                              <w:b/>
                              <w:w w:val="85"/>
                              <w:sz w:val="18"/>
                            </w:rPr>
                            <w:t>Page</w:t>
                          </w:r>
                          <w:r>
                            <w:rPr>
                              <w:rFonts w:ascii="Arial"/>
                              <w:b/>
                              <w:spacing w:val="1"/>
                              <w:sz w:val="18"/>
                            </w:rPr>
                            <w:t xml:space="preserve"> </w:t>
                          </w:r>
                          <w:r>
                            <w:rPr>
                              <w:rFonts w:ascii="Arial"/>
                              <w:b/>
                              <w:spacing w:val="-10"/>
                              <w:sz w:val="18"/>
                            </w:rPr>
                            <w:fldChar w:fldCharType="begin"/>
                          </w:r>
                          <w:r>
                            <w:rPr>
                              <w:rFonts w:ascii="Arial"/>
                              <w:b/>
                              <w:spacing w:val="-10"/>
                              <w:sz w:val="18"/>
                            </w:rPr>
                            <w:instrText xml:space="preserve"> PAGE </w:instrText>
                          </w:r>
                          <w:r>
                            <w:rPr>
                              <w:rFonts w:ascii="Arial"/>
                              <w:b/>
                              <w:spacing w:val="-10"/>
                              <w:sz w:val="18"/>
                            </w:rPr>
                            <w:fldChar w:fldCharType="separate"/>
                          </w:r>
                          <w:r>
                            <w:rPr>
                              <w:rFonts w:ascii="Arial"/>
                              <w:b/>
                              <w:spacing w:val="-10"/>
                              <w:sz w:val="18"/>
                            </w:rPr>
                            <w:t>4</w:t>
                          </w:r>
                          <w:r>
                            <w:rPr>
                              <w:rFonts w:ascii="Arial"/>
                              <w:b/>
                              <w:spacing w:val="-10"/>
                              <w:sz w:val="18"/>
                            </w:rPr>
                            <w:fldChar w:fldCharType="end"/>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type id="_x0000_t202" o:spt="202" coordsize="21600,21600" path="m,l,21600r21600,l21600,xe">
              <v:stroke joinstyle="miter"/>
              <v:path gradientshapeok="t" o:connecttype="rect"/>
            </v:shapetype>
            <v:shape style="position:absolute;margin-left:486.079987pt;margin-top:710.075012pt;width:30.8pt;height:11pt;mso-position-horizontal-relative:page;mso-position-vertical-relative:page;z-index:-15781888" type="#_x0000_t202" id="docshape1" filled="false" stroked="false">
              <v:textbox inset="0,0,0,0">
                <w:txbxContent>
                  <w:p>
                    <w:pPr>
                      <w:spacing w:line="189" w:lineRule="exact" w:before="0"/>
                      <w:ind w:left="20" w:right="0" w:firstLine="0"/>
                      <w:jc w:val="left"/>
                      <w:rPr>
                        <w:rFonts w:ascii="Arial"/>
                        <w:b/>
                        <w:sz w:val="18"/>
                      </w:rPr>
                    </w:pPr>
                    <w:r>
                      <w:rPr>
                        <w:rFonts w:ascii="Arial"/>
                        <w:b/>
                        <w:w w:val="85"/>
                        <w:sz w:val="18"/>
                      </w:rPr>
                      <w:t>Page</w:t>
                    </w:r>
                    <w:r>
                      <w:rPr>
                        <w:rFonts w:ascii="Arial"/>
                        <w:b/>
                        <w:spacing w:val="1"/>
                        <w:sz w:val="18"/>
                      </w:rPr>
                      <w:t> </w:t>
                    </w:r>
                    <w:r>
                      <w:rPr>
                        <w:rFonts w:ascii="Arial"/>
                        <w:b/>
                        <w:spacing w:val="-10"/>
                        <w:sz w:val="18"/>
                      </w:rPr>
                      <w:fldChar w:fldCharType="begin"/>
                    </w:r>
                    <w:r>
                      <w:rPr>
                        <w:rFonts w:ascii="Arial"/>
                        <w:b/>
                        <w:spacing w:val="-10"/>
                        <w:sz w:val="18"/>
                      </w:rPr>
                      <w:instrText> PAGE </w:instrText>
                    </w:r>
                    <w:r>
                      <w:rPr>
                        <w:rFonts w:ascii="Arial"/>
                        <w:b/>
                        <w:spacing w:val="-10"/>
                        <w:sz w:val="18"/>
                      </w:rPr>
                      <w:fldChar w:fldCharType="separate"/>
                    </w:r>
                    <w:r>
                      <w:rPr>
                        <w:rFonts w:ascii="Arial"/>
                        <w:b/>
                        <w:spacing w:val="-10"/>
                        <w:sz w:val="18"/>
                      </w:rPr>
                      <w:t>4</w:t>
                    </w:r>
                    <w:r>
                      <w:rPr>
                        <w:rFonts w:ascii="Arial"/>
                        <w:b/>
                        <w:spacing w:val="-10"/>
                        <w:sz w:val="18"/>
                      </w:rPr>
                      <w:fldChar w:fldCharType="end"/>
                    </w:r>
                  </w:p>
                </w:txbxContent>
              </v:textbox>
              <w10:wrap type="non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B5D14" w14:textId="77777777" w:rsidR="006C5183" w:rsidRDefault="006C5183">
      <w:r>
        <w:separator/>
      </w:r>
    </w:p>
  </w:footnote>
  <w:footnote w:type="continuationSeparator" w:id="0">
    <w:p w14:paraId="0BF25735" w14:textId="77777777" w:rsidR="006C5183" w:rsidRDefault="006C518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A84959"/>
    <w:rsid w:val="000224D6"/>
    <w:rsid w:val="006C5183"/>
    <w:rsid w:val="00A84959"/>
    <w:rsid w:val="00CE65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1D64F95"/>
  <w15:docId w15:val="{87C31885-FC14-E74F-A6E4-1D423B831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1"/>
      <w:jc w:val="center"/>
      <w:outlineLvl w:val="0"/>
    </w:pPr>
    <w:rPr>
      <w:b/>
      <w:bCs/>
      <w:sz w:val="40"/>
      <w:szCs w:val="40"/>
    </w:rPr>
  </w:style>
  <w:style w:type="paragraph" w:styleId="Heading2">
    <w:name w:val="heading 2"/>
    <w:basedOn w:val="Normal"/>
    <w:uiPriority w:val="9"/>
    <w:unhideWhenUsed/>
    <w:qFormat/>
    <w:pPr>
      <w:spacing w:before="23"/>
      <w:ind w:right="173"/>
      <w:jc w:val="right"/>
      <w:outlineLvl w:val="1"/>
    </w:pPr>
    <w:rPr>
      <w:rFonts w:ascii="Arial" w:eastAsia="Arial" w:hAnsi="Arial" w:cs="Arial"/>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1371</Words>
  <Characters>6930</Characters>
  <Application>Microsoft Office Word</Application>
  <DocSecurity>0</DocSecurity>
  <Lines>143</Lines>
  <Paragraphs>33</Paragraphs>
  <ScaleCrop>false</ScaleCrop>
  <Company/>
  <LinksUpToDate>false</LinksUpToDate>
  <CharactersWithSpaces>8262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knoorullabasha</dc:creator>
  <cp:lastModifiedBy>TFG Editorial</cp:lastModifiedBy>
  <cp:revision>2</cp:revision>
  <dcterms:created xsi:type="dcterms:W3CDTF">2026-03-17T15:18:00Z</dcterms:created>
  <dcterms:modified xsi:type="dcterms:W3CDTF">2026-03-17T15:19:00Z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2026-03-10T00:00:00Z</vt:filetime>
  </property>
  <property fmtid="{D5CDD505-2E9C-101B-9397-08002B2CF9AE}" pid="3" name="Creator">
    <vt:lpwstr>PrintServer200</vt:lpwstr>
  </property>
  <property fmtid="{D5CDD505-2E9C-101B-9397-08002B2CF9AE}" pid="4" name="LastSaved">
    <vt:filetime>2026-03-17T00:00:00Z</vt:filetime>
  </property>
  <property fmtid="{D5CDD505-2E9C-101B-9397-08002B2CF9AE}" pid="5" name="Producer">
    <vt:lpwstr>Corel PDF Engine Version 20.0.0.200</vt:lpwstr>
  </property>
</Properties>
</file>